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63745" w14:textId="1529E63E" w:rsidR="00E05817" w:rsidRPr="004044DC" w:rsidRDefault="009156F6" w:rsidP="00B41D45">
      <w:pPr>
        <w:pStyle w:val="Naslov1"/>
        <w:jc w:val="center"/>
        <w:rPr>
          <w:sz w:val="24"/>
          <w:szCs w:val="24"/>
        </w:rPr>
      </w:pPr>
      <w:r w:rsidRPr="004044DC">
        <w:rPr>
          <w:sz w:val="24"/>
          <w:szCs w:val="24"/>
        </w:rPr>
        <w:t>SPECIFIKACIJE PREDMETA POGODBE</w:t>
      </w:r>
    </w:p>
    <w:p w14:paraId="29233280" w14:textId="77777777" w:rsidR="00384706" w:rsidRPr="004044DC" w:rsidRDefault="00384706" w:rsidP="00B41D45">
      <w:pPr>
        <w:pStyle w:val="Naslov1"/>
        <w:jc w:val="center"/>
        <w:rPr>
          <w:sz w:val="24"/>
          <w:szCs w:val="24"/>
        </w:rPr>
      </w:pPr>
      <w:r w:rsidRPr="004044DC">
        <w:rPr>
          <w:sz w:val="24"/>
          <w:szCs w:val="24"/>
        </w:rPr>
        <w:t>v postopku javnega naročila</w:t>
      </w:r>
    </w:p>
    <w:p w14:paraId="748DDE55" w14:textId="7678362F" w:rsidR="009156F6" w:rsidRPr="004044DC" w:rsidRDefault="00384706" w:rsidP="00B41D45">
      <w:pPr>
        <w:pStyle w:val="Naslov1"/>
        <w:jc w:val="center"/>
        <w:rPr>
          <w:sz w:val="24"/>
          <w:szCs w:val="24"/>
        </w:rPr>
      </w:pPr>
      <w:r w:rsidRPr="004044DC">
        <w:rPr>
          <w:sz w:val="24"/>
          <w:szCs w:val="24"/>
        </w:rPr>
        <w:t>»</w:t>
      </w:r>
      <w:r w:rsidR="004D5AD5" w:rsidRPr="004044DC">
        <w:rPr>
          <w:rFonts w:ascii="Arial Black" w:hAnsi="Arial Black" w:cs="Arial"/>
          <w:bCs w:val="0"/>
          <w:color w:val="000000" w:themeColor="text1"/>
          <w:kern w:val="16"/>
          <w:sz w:val="24"/>
          <w:szCs w:val="24"/>
        </w:rPr>
        <w:t xml:space="preserve"> </w:t>
      </w:r>
      <w:r w:rsidR="004D5AD5" w:rsidRPr="004044DC">
        <w:rPr>
          <w:sz w:val="24"/>
          <w:szCs w:val="24"/>
        </w:rPr>
        <w:t>Gradnj</w:t>
      </w:r>
      <w:r w:rsidR="000A568D" w:rsidRPr="004044DC">
        <w:rPr>
          <w:sz w:val="24"/>
          <w:szCs w:val="24"/>
        </w:rPr>
        <w:t>a</w:t>
      </w:r>
      <w:r w:rsidR="004D5AD5" w:rsidRPr="004044DC">
        <w:rPr>
          <w:sz w:val="24"/>
          <w:szCs w:val="24"/>
        </w:rPr>
        <w:t xml:space="preserve"> dveh večstanovanjskih objektov z zunanjo ureditvijo v Mirni </w:t>
      </w:r>
      <w:r w:rsidRPr="004044DC">
        <w:rPr>
          <w:sz w:val="24"/>
          <w:szCs w:val="24"/>
        </w:rPr>
        <w:t>«</w:t>
      </w:r>
    </w:p>
    <w:p w14:paraId="283D2511" w14:textId="77777777" w:rsidR="00B41D45" w:rsidRPr="004044DC" w:rsidRDefault="00B41D45" w:rsidP="005568D0">
      <w:pPr>
        <w:pStyle w:val="Brezrazmikov2"/>
        <w:rPr>
          <w:rFonts w:ascii="Arial" w:hAnsi="Arial" w:cs="Arial"/>
          <w:sz w:val="20"/>
          <w:szCs w:val="20"/>
          <w:highlight w:val="yellow"/>
        </w:rPr>
      </w:pPr>
    </w:p>
    <w:p w14:paraId="27B258C7" w14:textId="1F8362F0" w:rsidR="009156F6" w:rsidRPr="004044DC" w:rsidRDefault="009156F6" w:rsidP="006E3EF9">
      <w:pPr>
        <w:pStyle w:val="Naslov2"/>
      </w:pPr>
      <w:r w:rsidRPr="004044DC">
        <w:t>OPIS LOKACIJE</w:t>
      </w:r>
    </w:p>
    <w:p w14:paraId="0004868A" w14:textId="77777777" w:rsidR="009156F6" w:rsidRPr="004044DC" w:rsidRDefault="009156F6" w:rsidP="004D4AE9">
      <w:pPr>
        <w:rPr>
          <w:highlight w:val="yellow"/>
        </w:rPr>
      </w:pPr>
    </w:p>
    <w:p w14:paraId="48AA111B" w14:textId="77777777" w:rsidR="009156F6" w:rsidRPr="00EE1276" w:rsidRDefault="009156F6" w:rsidP="00EE1276">
      <w:pPr>
        <w:pStyle w:val="Naslov5"/>
        <w:rPr>
          <w:rFonts w:eastAsiaTheme="minorEastAsia" w:cstheme="minorBidi"/>
          <w:b w:val="0"/>
          <w:bCs w:val="0"/>
          <w:i w:val="0"/>
        </w:rPr>
      </w:pPr>
      <w:r w:rsidRPr="00EE1276">
        <w:rPr>
          <w:i w:val="0"/>
        </w:rPr>
        <w:t>Lega in ureditveno območje:</w:t>
      </w:r>
    </w:p>
    <w:p w14:paraId="4BF6F237" w14:textId="5D4020D3" w:rsidR="004D5AD5" w:rsidRPr="004044DC" w:rsidRDefault="00F90C18" w:rsidP="00EE1276">
      <w:r w:rsidRPr="004044DC">
        <w:t xml:space="preserve">Stanovanjski sklad Republike Slovenije je lastnik </w:t>
      </w:r>
      <w:r w:rsidR="004D5AD5" w:rsidRPr="004044DC">
        <w:t>nezazidanih stavbnih zemljišč ob Sokolski in Lunačkov ulici v Mirni s parcelnimi št.: 25/154, 25/510, 25/513, 25/517</w:t>
      </w:r>
      <w:r w:rsidR="00B227BA" w:rsidRPr="004044DC">
        <w:t xml:space="preserve">, 25/520 (del parcele), 25/521 (del parcele) </w:t>
      </w:r>
      <w:r w:rsidR="004D5AD5" w:rsidRPr="004044DC">
        <w:t xml:space="preserve"> – vse k.o. 1410 Mirna, v skupni površini zemljišča za gradnjo 5.803,00 m2, in investitor gradnje dveh večstanovanjskih objektov</w:t>
      </w:r>
      <w:r w:rsidRPr="004044DC">
        <w:t xml:space="preserve">. </w:t>
      </w:r>
    </w:p>
    <w:p w14:paraId="1DC29F3F" w14:textId="77777777" w:rsidR="004D5AD5" w:rsidRPr="004044DC" w:rsidRDefault="004D5AD5" w:rsidP="00EE1276"/>
    <w:p w14:paraId="1763203D" w14:textId="217A0431" w:rsidR="004D5AD5" w:rsidRPr="00EE1276" w:rsidRDefault="004D5AD5" w:rsidP="00EE1276">
      <w:pPr>
        <w:pStyle w:val="Naslov3"/>
        <w:rPr>
          <w:rFonts w:eastAsiaTheme="minorEastAsia" w:cstheme="minorBidi"/>
          <w:b w:val="0"/>
          <w:bCs w:val="0"/>
          <w:i w:val="0"/>
          <w:sz w:val="20"/>
        </w:rPr>
      </w:pPr>
      <w:r w:rsidRPr="00EE1276">
        <w:rPr>
          <w:rFonts w:eastAsiaTheme="minorEastAsia" w:cstheme="minorBidi"/>
          <w:b w:val="0"/>
          <w:bCs w:val="0"/>
          <w:i w:val="0"/>
          <w:sz w:val="20"/>
        </w:rPr>
        <w:t xml:space="preserve">Obstoječe stanje predstavljajo travnate površine in vrtovi. Zemljišče rahlo pada od severa proti jugu oz. od vzhoda proti zahodu. </w:t>
      </w:r>
    </w:p>
    <w:p w14:paraId="60FF8425" w14:textId="45A13155" w:rsidR="004D5AD5" w:rsidRPr="00EE1276" w:rsidRDefault="004D5AD5" w:rsidP="00EE1276">
      <w:pPr>
        <w:pStyle w:val="Naslov3"/>
        <w:rPr>
          <w:rFonts w:eastAsiaTheme="minorEastAsia" w:cstheme="minorBidi"/>
          <w:b w:val="0"/>
          <w:bCs w:val="0"/>
          <w:i w:val="0"/>
          <w:sz w:val="20"/>
        </w:rPr>
      </w:pPr>
      <w:r w:rsidRPr="00EE1276">
        <w:rPr>
          <w:rFonts w:eastAsiaTheme="minorEastAsia" w:cstheme="minorBidi"/>
          <w:b w:val="0"/>
          <w:bCs w:val="0"/>
          <w:i w:val="0"/>
          <w:sz w:val="20"/>
        </w:rPr>
        <w:t xml:space="preserve">S severa, SZ in SV ga obdajajo obstoječe stanovanjske pozidave </w:t>
      </w:r>
      <w:proofErr w:type="spellStart"/>
      <w:r w:rsidRPr="00EE1276">
        <w:rPr>
          <w:rFonts w:eastAsiaTheme="minorEastAsia" w:cstheme="minorBidi"/>
          <w:b w:val="0"/>
          <w:bCs w:val="0"/>
          <w:i w:val="0"/>
          <w:sz w:val="20"/>
        </w:rPr>
        <w:t>etažnosti</w:t>
      </w:r>
      <w:proofErr w:type="spellEnd"/>
      <w:r w:rsidRPr="00EE1276">
        <w:rPr>
          <w:rFonts w:eastAsiaTheme="minorEastAsia" w:cstheme="minorBidi"/>
          <w:b w:val="0"/>
          <w:bCs w:val="0"/>
          <w:i w:val="0"/>
          <w:sz w:val="20"/>
        </w:rPr>
        <w:t xml:space="preserve"> P+3 do P+5. Na jugu se v neposredni bližini nahaja vrtec, v nadaljevanju pa še drugi javni programi.</w:t>
      </w:r>
    </w:p>
    <w:p w14:paraId="53EE558E" w14:textId="795513F4" w:rsidR="00FD1222" w:rsidRPr="00EE1276" w:rsidRDefault="00FD1222" w:rsidP="00EE1276">
      <w:pPr>
        <w:pStyle w:val="Naslov3"/>
        <w:rPr>
          <w:rFonts w:eastAsiaTheme="minorEastAsia" w:cstheme="minorBidi"/>
          <w:b w:val="0"/>
          <w:bCs w:val="0"/>
          <w:i w:val="0"/>
          <w:sz w:val="20"/>
        </w:rPr>
      </w:pPr>
    </w:p>
    <w:p w14:paraId="74B32460" w14:textId="77777777" w:rsidR="00EE1276" w:rsidRDefault="00FD1222" w:rsidP="00EE1276">
      <w:pPr>
        <w:pStyle w:val="Naslov3"/>
        <w:rPr>
          <w:rFonts w:eastAsiaTheme="minorEastAsia" w:cstheme="minorBidi"/>
          <w:b w:val="0"/>
          <w:bCs w:val="0"/>
          <w:i w:val="0"/>
          <w:sz w:val="20"/>
        </w:rPr>
      </w:pPr>
      <w:r w:rsidRPr="00EE1276">
        <w:rPr>
          <w:rFonts w:eastAsiaTheme="minorEastAsia" w:cstheme="minorBidi"/>
          <w:b w:val="0"/>
          <w:bCs w:val="0"/>
          <w:i w:val="0"/>
          <w:sz w:val="20"/>
        </w:rPr>
        <w:t>Investitor, Stanovanjski sklad Republike Slovenije, namerava v Mirni zgraditi dve večstanovanjski stavbi na območju središča kraja. Stavbi bosta enovitega izgleda, ena namenjena umestitvi</w:t>
      </w:r>
      <w:r w:rsidR="002F013C" w:rsidRPr="00EE1276">
        <w:rPr>
          <w:rFonts w:eastAsiaTheme="minorEastAsia" w:cstheme="minorBidi"/>
          <w:b w:val="0"/>
          <w:bCs w:val="0"/>
          <w:i w:val="0"/>
          <w:sz w:val="20"/>
        </w:rPr>
        <w:t xml:space="preserve"> javnim najemnim stanovanjem (</w:t>
      </w:r>
      <w:r w:rsidRPr="00EE1276">
        <w:rPr>
          <w:rFonts w:eastAsiaTheme="minorEastAsia" w:cstheme="minorBidi"/>
          <w:b w:val="0"/>
          <w:bCs w:val="0"/>
          <w:i w:val="0"/>
          <w:sz w:val="20"/>
        </w:rPr>
        <w:t>standardn</w:t>
      </w:r>
      <w:r w:rsidR="002F013C" w:rsidRPr="00EE1276">
        <w:rPr>
          <w:rFonts w:eastAsiaTheme="minorEastAsia" w:cstheme="minorBidi"/>
          <w:b w:val="0"/>
          <w:bCs w:val="0"/>
          <w:i w:val="0"/>
          <w:sz w:val="20"/>
        </w:rPr>
        <w:t>a</w:t>
      </w:r>
      <w:r w:rsidRPr="00EE1276">
        <w:rPr>
          <w:rFonts w:eastAsiaTheme="minorEastAsia" w:cstheme="minorBidi"/>
          <w:b w:val="0"/>
          <w:bCs w:val="0"/>
          <w:i w:val="0"/>
          <w:sz w:val="20"/>
        </w:rPr>
        <w:t xml:space="preserve"> stanovanj</w:t>
      </w:r>
      <w:r w:rsidR="00CA0C10" w:rsidRPr="00EE1276">
        <w:rPr>
          <w:rFonts w:eastAsiaTheme="minorEastAsia" w:cstheme="minorBidi"/>
          <w:b w:val="0"/>
          <w:bCs w:val="0"/>
          <w:i w:val="0"/>
          <w:sz w:val="20"/>
        </w:rPr>
        <w:t>a</w:t>
      </w:r>
      <w:r w:rsidR="002F013C" w:rsidRPr="00EE1276">
        <w:rPr>
          <w:rFonts w:eastAsiaTheme="minorEastAsia" w:cstheme="minorBidi"/>
          <w:b w:val="0"/>
          <w:bCs w:val="0"/>
          <w:i w:val="0"/>
          <w:sz w:val="20"/>
        </w:rPr>
        <w:t>)</w:t>
      </w:r>
      <w:r w:rsidRPr="00EE1276">
        <w:rPr>
          <w:rFonts w:eastAsiaTheme="minorEastAsia" w:cstheme="minorBidi"/>
          <w:b w:val="0"/>
          <w:bCs w:val="0"/>
          <w:i w:val="0"/>
          <w:sz w:val="20"/>
        </w:rPr>
        <w:t xml:space="preserve">, druga </w:t>
      </w:r>
      <w:r w:rsidR="002F013C" w:rsidRPr="00EE1276">
        <w:rPr>
          <w:rFonts w:eastAsiaTheme="minorEastAsia" w:cstheme="minorBidi"/>
          <w:b w:val="0"/>
          <w:bCs w:val="0"/>
          <w:i w:val="0"/>
          <w:sz w:val="20"/>
        </w:rPr>
        <w:t xml:space="preserve">je </w:t>
      </w:r>
      <w:r w:rsidRPr="00EE1276">
        <w:rPr>
          <w:rFonts w:eastAsiaTheme="minorEastAsia" w:cstheme="minorBidi"/>
          <w:b w:val="0"/>
          <w:bCs w:val="0"/>
          <w:i w:val="0"/>
          <w:sz w:val="20"/>
        </w:rPr>
        <w:t>namenjena bivanju v oskrbovanih stanovanjih. Gradnja podzemnih garažnih mest ni predvidena, parkiranje se zagotavlja na terenu.</w:t>
      </w:r>
    </w:p>
    <w:p w14:paraId="401041D8" w14:textId="59859507" w:rsidR="00FD1222" w:rsidRPr="00EE1276" w:rsidRDefault="00FD1222" w:rsidP="00EE1276">
      <w:pPr>
        <w:pStyle w:val="Naslov3"/>
        <w:rPr>
          <w:rFonts w:eastAsiaTheme="minorEastAsia" w:cstheme="minorBidi"/>
          <w:b w:val="0"/>
          <w:bCs w:val="0"/>
          <w:i w:val="0"/>
          <w:sz w:val="20"/>
        </w:rPr>
      </w:pPr>
      <w:r w:rsidRPr="00EE1276">
        <w:rPr>
          <w:rFonts w:eastAsiaTheme="minorEastAsia" w:cstheme="minorBidi"/>
          <w:b w:val="0"/>
          <w:bCs w:val="0"/>
          <w:i w:val="0"/>
          <w:sz w:val="20"/>
        </w:rPr>
        <w:t xml:space="preserve">  </w:t>
      </w:r>
    </w:p>
    <w:p w14:paraId="4ABADF30" w14:textId="77777777" w:rsidR="00FD1222" w:rsidRPr="00EE1276" w:rsidRDefault="00FD1222" w:rsidP="00EE1276">
      <w:pPr>
        <w:pStyle w:val="Naslov3"/>
        <w:rPr>
          <w:rFonts w:eastAsiaTheme="minorEastAsia" w:cstheme="minorBidi"/>
          <w:b w:val="0"/>
          <w:bCs w:val="0"/>
          <w:i w:val="0"/>
          <w:sz w:val="20"/>
        </w:rPr>
      </w:pPr>
      <w:r w:rsidRPr="00EE1276">
        <w:rPr>
          <w:rFonts w:eastAsiaTheme="minorEastAsia" w:cstheme="minorBidi"/>
          <w:b w:val="0"/>
          <w:bCs w:val="0"/>
          <w:i w:val="0"/>
          <w:sz w:val="20"/>
        </w:rPr>
        <w:t xml:space="preserve">Skladno z Uredbo o razvrščanju objektov (Uradni list RS, št. 96/22) objekta spadata med zahtevne objekte in se uvrščata med: </w:t>
      </w:r>
    </w:p>
    <w:p w14:paraId="06668C7D" w14:textId="77777777" w:rsidR="002F013C" w:rsidRPr="00EE1276" w:rsidRDefault="00FD1222" w:rsidP="00EE1276">
      <w:pPr>
        <w:pStyle w:val="Naslov3"/>
        <w:rPr>
          <w:rFonts w:eastAsiaTheme="minorEastAsia" w:cstheme="minorBidi"/>
          <w:b w:val="0"/>
          <w:bCs w:val="0"/>
          <w:i w:val="0"/>
          <w:sz w:val="20"/>
        </w:rPr>
      </w:pPr>
      <w:r w:rsidRPr="00EE1276">
        <w:rPr>
          <w:rFonts w:eastAsiaTheme="minorEastAsia" w:cstheme="minorBidi"/>
          <w:b w:val="0"/>
          <w:bCs w:val="0"/>
          <w:i w:val="0"/>
          <w:sz w:val="20"/>
        </w:rPr>
        <w:t xml:space="preserve">Objekt A: 11220 Tri- in večstanovanjske stavbe, </w:t>
      </w:r>
    </w:p>
    <w:p w14:paraId="5165E5C6" w14:textId="77777777" w:rsidR="002F013C" w:rsidRPr="00EE1276" w:rsidRDefault="00FD1222" w:rsidP="00EE1276">
      <w:pPr>
        <w:pStyle w:val="Naslov3"/>
        <w:rPr>
          <w:rFonts w:eastAsiaTheme="minorEastAsia" w:cstheme="minorBidi"/>
          <w:b w:val="0"/>
          <w:bCs w:val="0"/>
          <w:i w:val="0"/>
          <w:sz w:val="20"/>
        </w:rPr>
      </w:pPr>
      <w:r w:rsidRPr="00EE1276">
        <w:rPr>
          <w:rFonts w:eastAsiaTheme="minorEastAsia" w:cstheme="minorBidi"/>
          <w:b w:val="0"/>
          <w:bCs w:val="0"/>
          <w:i w:val="0"/>
          <w:sz w:val="20"/>
        </w:rPr>
        <w:t xml:space="preserve">Objekt B: 11301 Stanovanjske stavbe z oskrbovanimi stanovanji, </w:t>
      </w:r>
    </w:p>
    <w:p w14:paraId="4FEB8302" w14:textId="685BC70F" w:rsidR="00FD1222" w:rsidRPr="00EE1276" w:rsidRDefault="00FD1222" w:rsidP="00EE1276">
      <w:pPr>
        <w:pStyle w:val="Naslov3"/>
        <w:rPr>
          <w:rFonts w:eastAsiaTheme="minorEastAsia" w:cstheme="minorBidi"/>
          <w:b w:val="0"/>
          <w:bCs w:val="0"/>
          <w:i w:val="0"/>
          <w:sz w:val="20"/>
        </w:rPr>
      </w:pPr>
      <w:r w:rsidRPr="00EE1276">
        <w:rPr>
          <w:rFonts w:eastAsiaTheme="minorEastAsia" w:cstheme="minorBidi"/>
          <w:b w:val="0"/>
          <w:bCs w:val="0"/>
          <w:i w:val="0"/>
          <w:sz w:val="20"/>
        </w:rPr>
        <w:t>Oporni zid: 24205 Objekti za preprečitev zdrsa in ograditev</w:t>
      </w:r>
      <w:r w:rsidR="00EE1276" w:rsidRPr="00EE1276">
        <w:rPr>
          <w:rFonts w:eastAsiaTheme="minorEastAsia" w:cstheme="minorBidi"/>
          <w:b w:val="0"/>
          <w:bCs w:val="0"/>
          <w:i w:val="0"/>
          <w:sz w:val="20"/>
        </w:rPr>
        <w:t>.</w:t>
      </w:r>
    </w:p>
    <w:p w14:paraId="7E66E2C3" w14:textId="77777777" w:rsidR="00DD140E" w:rsidRPr="004044DC" w:rsidRDefault="00DD140E" w:rsidP="009156F6">
      <w:pPr>
        <w:rPr>
          <w:rFonts w:cs="Arial"/>
          <w:szCs w:val="20"/>
        </w:rPr>
      </w:pPr>
    </w:p>
    <w:p w14:paraId="6CAF22D3" w14:textId="77777777" w:rsidR="00CA0C10" w:rsidRPr="004044DC" w:rsidRDefault="00CA0C10">
      <w:pPr>
        <w:widowControl/>
        <w:spacing w:after="200" w:line="276" w:lineRule="auto"/>
        <w:jc w:val="left"/>
        <w:textboxTightWrap w:val="none"/>
        <w:rPr>
          <w:rFonts w:eastAsiaTheme="majorEastAsia" w:cstheme="majorBidi"/>
          <w:b/>
          <w:bCs/>
          <w:color w:val="4DAC26"/>
          <w:sz w:val="22"/>
          <w:szCs w:val="26"/>
        </w:rPr>
      </w:pPr>
      <w:r w:rsidRPr="004044DC">
        <w:br w:type="page"/>
      </w:r>
    </w:p>
    <w:p w14:paraId="595814BC" w14:textId="5FB98FFF" w:rsidR="009156F6" w:rsidRPr="004044DC" w:rsidRDefault="009156F6" w:rsidP="006D3F3E">
      <w:pPr>
        <w:pStyle w:val="Naslov2"/>
      </w:pPr>
      <w:r w:rsidRPr="004044DC">
        <w:lastRenderedPageBreak/>
        <w:t xml:space="preserve">OPIS </w:t>
      </w:r>
    </w:p>
    <w:p w14:paraId="23204A37" w14:textId="77777777" w:rsidR="009156F6" w:rsidRPr="004044DC" w:rsidRDefault="009156F6" w:rsidP="00B41D45">
      <w:pPr>
        <w:pStyle w:val="Naslov1"/>
      </w:pPr>
    </w:p>
    <w:p w14:paraId="28CBD242" w14:textId="36B209CC" w:rsidR="009156F6" w:rsidRPr="004044DC" w:rsidRDefault="006D3F3E" w:rsidP="000444C4">
      <w:pPr>
        <w:pStyle w:val="Naslov4"/>
        <w:rPr>
          <w:i w:val="0"/>
        </w:rPr>
      </w:pPr>
      <w:r w:rsidRPr="004044DC">
        <w:rPr>
          <w:i w:val="0"/>
        </w:rPr>
        <w:t>Splošno</w:t>
      </w:r>
      <w:r w:rsidR="00FB66CE" w:rsidRPr="004044DC">
        <w:rPr>
          <w:i w:val="0"/>
        </w:rPr>
        <w:t>:</w:t>
      </w:r>
    </w:p>
    <w:p w14:paraId="291874F6" w14:textId="77777777" w:rsidR="004044DC" w:rsidRPr="004044DC" w:rsidRDefault="004044DC" w:rsidP="00F90C18">
      <w:pPr>
        <w:rPr>
          <w:rFonts w:cs="Arial"/>
          <w:szCs w:val="20"/>
        </w:rPr>
      </w:pPr>
    </w:p>
    <w:p w14:paraId="46376657" w14:textId="53C0DE2E" w:rsidR="00F90C18" w:rsidRPr="00EE1276" w:rsidRDefault="009156F6" w:rsidP="00EE1276">
      <w:pPr>
        <w:rPr>
          <w:rFonts w:eastAsiaTheme="minorHAnsi" w:cs="Arial"/>
          <w:bCs/>
          <w:szCs w:val="20"/>
          <w:lang w:eastAsia="sl-SI"/>
        </w:rPr>
      </w:pPr>
      <w:r w:rsidRPr="00EE1276">
        <w:rPr>
          <w:rFonts w:eastAsiaTheme="minorHAnsi" w:cs="Arial"/>
          <w:szCs w:val="20"/>
          <w:lang w:eastAsia="sl-SI"/>
        </w:rPr>
        <w:t xml:space="preserve">Predmet razpisa </w:t>
      </w:r>
      <w:r w:rsidR="00F90C18" w:rsidRPr="00EE1276">
        <w:rPr>
          <w:rFonts w:eastAsiaTheme="minorHAnsi" w:cs="Arial"/>
          <w:bCs/>
          <w:szCs w:val="20"/>
          <w:lang w:eastAsia="sl-SI"/>
        </w:rPr>
        <w:t xml:space="preserve">predvideva gradnjo </w:t>
      </w:r>
      <w:r w:rsidR="00CA0C10" w:rsidRPr="00EE1276">
        <w:rPr>
          <w:rFonts w:eastAsiaTheme="minorHAnsi" w:cs="Arial"/>
          <w:bCs/>
          <w:szCs w:val="20"/>
          <w:lang w:eastAsia="sl-SI"/>
        </w:rPr>
        <w:t xml:space="preserve">dveh </w:t>
      </w:r>
      <w:r w:rsidR="00F90C18" w:rsidRPr="00EE1276">
        <w:rPr>
          <w:rFonts w:eastAsiaTheme="minorHAnsi" w:cs="Arial"/>
          <w:bCs/>
          <w:szCs w:val="20"/>
          <w:lang w:eastAsia="sl-SI"/>
        </w:rPr>
        <w:t>novih večstanovanjskih stavb s pripadajočo infrastrukturo in zunanjo ureditvijo. Parkirna mesta so načrtovana na terenu</w:t>
      </w:r>
      <w:r w:rsidR="00A90B95" w:rsidRPr="00EE1276">
        <w:rPr>
          <w:rFonts w:eastAsiaTheme="minorHAnsi" w:cs="Arial"/>
          <w:bCs/>
          <w:szCs w:val="20"/>
          <w:lang w:eastAsia="sl-SI"/>
        </w:rPr>
        <w:t xml:space="preserve"> na </w:t>
      </w:r>
      <w:r w:rsidR="00CA0C10" w:rsidRPr="00EE1276">
        <w:rPr>
          <w:rFonts w:eastAsiaTheme="minorHAnsi" w:cs="Arial"/>
          <w:bCs/>
          <w:szCs w:val="20"/>
          <w:lang w:eastAsia="sl-SI"/>
        </w:rPr>
        <w:t>obodu parcele, SZ in SV od objektov</w:t>
      </w:r>
      <w:r w:rsidR="00F90C18" w:rsidRPr="00EE1276">
        <w:rPr>
          <w:rFonts w:eastAsiaTheme="minorHAnsi" w:cs="Arial"/>
          <w:bCs/>
          <w:szCs w:val="20"/>
          <w:lang w:eastAsia="sl-SI"/>
        </w:rPr>
        <w:t>.</w:t>
      </w:r>
    </w:p>
    <w:p w14:paraId="396B5E9F" w14:textId="77777777" w:rsidR="004044DC" w:rsidRPr="00EE1276" w:rsidRDefault="00A90B95" w:rsidP="00EE1276">
      <w:pPr>
        <w:rPr>
          <w:rFonts w:eastAsiaTheme="minorHAnsi" w:cs="Arial"/>
          <w:bCs/>
          <w:szCs w:val="20"/>
          <w:lang w:eastAsia="sl-SI"/>
        </w:rPr>
      </w:pPr>
      <w:r w:rsidRPr="00EE1276">
        <w:rPr>
          <w:rFonts w:eastAsiaTheme="minorHAnsi" w:cs="Arial"/>
          <w:bCs/>
          <w:szCs w:val="20"/>
          <w:lang w:eastAsia="sl-SI"/>
        </w:rPr>
        <w:t>Me</w:t>
      </w:r>
      <w:r w:rsidR="00CA0C10" w:rsidRPr="00EE1276">
        <w:rPr>
          <w:rFonts w:eastAsiaTheme="minorHAnsi" w:cs="Arial"/>
          <w:bCs/>
          <w:szCs w:val="20"/>
          <w:lang w:eastAsia="sl-SI"/>
        </w:rPr>
        <w:t>d</w:t>
      </w:r>
      <w:r w:rsidRPr="00EE1276">
        <w:rPr>
          <w:rFonts w:eastAsiaTheme="minorHAnsi" w:cs="Arial"/>
          <w:bCs/>
          <w:szCs w:val="20"/>
          <w:lang w:eastAsia="sl-SI"/>
        </w:rPr>
        <w:t xml:space="preserve"> stavbami </w:t>
      </w:r>
      <w:r w:rsidR="00CA0C10" w:rsidRPr="00EE1276">
        <w:rPr>
          <w:rFonts w:eastAsiaTheme="minorHAnsi" w:cs="Arial"/>
          <w:bCs/>
          <w:szCs w:val="20"/>
          <w:lang w:eastAsia="sl-SI"/>
        </w:rPr>
        <w:t xml:space="preserve">in južno od njih </w:t>
      </w:r>
      <w:r w:rsidRPr="00EE1276">
        <w:rPr>
          <w:rFonts w:eastAsiaTheme="minorHAnsi" w:cs="Arial"/>
          <w:bCs/>
          <w:szCs w:val="20"/>
          <w:lang w:eastAsia="sl-SI"/>
        </w:rPr>
        <w:t>je odprta</w:t>
      </w:r>
      <w:r w:rsidR="00F766EF" w:rsidRPr="00EE1276">
        <w:rPr>
          <w:rFonts w:eastAsiaTheme="minorHAnsi" w:cs="Arial"/>
          <w:bCs/>
          <w:szCs w:val="20"/>
          <w:lang w:eastAsia="sl-SI"/>
        </w:rPr>
        <w:t xml:space="preserve"> </w:t>
      </w:r>
      <w:proofErr w:type="spellStart"/>
      <w:r w:rsidR="00F766EF" w:rsidRPr="00EE1276">
        <w:rPr>
          <w:rFonts w:eastAsiaTheme="minorHAnsi" w:cs="Arial"/>
          <w:bCs/>
          <w:szCs w:val="20"/>
          <w:lang w:eastAsia="sl-SI"/>
        </w:rPr>
        <w:t>nepozidna</w:t>
      </w:r>
      <w:proofErr w:type="spellEnd"/>
      <w:r w:rsidRPr="00EE1276">
        <w:rPr>
          <w:rFonts w:eastAsiaTheme="minorHAnsi" w:cs="Arial"/>
          <w:bCs/>
          <w:szCs w:val="20"/>
          <w:lang w:eastAsia="sl-SI"/>
        </w:rPr>
        <w:t xml:space="preserve"> površina namenjena za otroš</w:t>
      </w:r>
      <w:r w:rsidR="00F766EF" w:rsidRPr="00EE1276">
        <w:rPr>
          <w:rFonts w:eastAsiaTheme="minorHAnsi" w:cs="Arial"/>
          <w:bCs/>
          <w:szCs w:val="20"/>
          <w:lang w:eastAsia="sl-SI"/>
        </w:rPr>
        <w:t>ko in športno igrišče ter krajinsko ureditev.</w:t>
      </w:r>
      <w:r w:rsidR="00CA0C10" w:rsidRPr="00EE1276">
        <w:rPr>
          <w:rFonts w:eastAsiaTheme="minorHAnsi" w:cs="Arial"/>
          <w:bCs/>
          <w:szCs w:val="20"/>
          <w:lang w:eastAsia="sl-SI"/>
        </w:rPr>
        <w:t xml:space="preserve"> Na stiku z obstoječim terenom na severu in jugu so umeščeni oporni zidovi Z1, Z2 in Z3.</w:t>
      </w:r>
      <w:r w:rsidR="004044DC" w:rsidRPr="00EE1276">
        <w:rPr>
          <w:rFonts w:eastAsiaTheme="minorHAnsi" w:cs="Arial"/>
          <w:bCs/>
          <w:szCs w:val="20"/>
          <w:lang w:eastAsia="sl-SI"/>
        </w:rPr>
        <w:t xml:space="preserve"> </w:t>
      </w:r>
    </w:p>
    <w:p w14:paraId="64E8D74E" w14:textId="77777777" w:rsidR="004044DC" w:rsidRPr="00EE1276" w:rsidRDefault="004044DC" w:rsidP="00EE1276">
      <w:pPr>
        <w:rPr>
          <w:rFonts w:eastAsiaTheme="minorHAnsi" w:cs="Arial"/>
          <w:bCs/>
          <w:szCs w:val="20"/>
          <w:lang w:eastAsia="sl-SI"/>
        </w:rPr>
      </w:pPr>
    </w:p>
    <w:p w14:paraId="69EB856F" w14:textId="6719D40D" w:rsidR="006E404A" w:rsidRPr="00EE1276" w:rsidRDefault="00A90B95" w:rsidP="00EE1276">
      <w:pPr>
        <w:rPr>
          <w:rFonts w:eastAsiaTheme="minorHAnsi" w:cs="Arial"/>
          <w:bCs/>
          <w:szCs w:val="20"/>
          <w:lang w:eastAsia="sl-SI"/>
        </w:rPr>
      </w:pPr>
      <w:r w:rsidRPr="00EE1276">
        <w:rPr>
          <w:rFonts w:eastAsiaTheme="minorHAnsi" w:cs="Arial"/>
          <w:bCs/>
          <w:szCs w:val="20"/>
          <w:lang w:eastAsia="sl-SI"/>
        </w:rPr>
        <w:t>Skupaj je</w:t>
      </w:r>
      <w:r w:rsidR="006E404A" w:rsidRPr="00EE1276">
        <w:rPr>
          <w:rFonts w:eastAsiaTheme="minorHAnsi" w:cs="Arial"/>
          <w:bCs/>
          <w:szCs w:val="20"/>
          <w:lang w:eastAsia="sl-SI"/>
        </w:rPr>
        <w:t xml:space="preserve"> v obeh objektih 55 stanovanj. </w:t>
      </w:r>
      <w:r w:rsidRPr="00EE1276">
        <w:rPr>
          <w:rFonts w:eastAsiaTheme="minorHAnsi" w:cs="Arial"/>
          <w:bCs/>
          <w:szCs w:val="20"/>
          <w:lang w:eastAsia="sl-SI"/>
        </w:rPr>
        <w:t xml:space="preserve"> </w:t>
      </w:r>
    </w:p>
    <w:p w14:paraId="5CDC3B78" w14:textId="77777777" w:rsidR="004044DC" w:rsidRPr="00EE1276" w:rsidRDefault="004044DC" w:rsidP="00EE1276">
      <w:pPr>
        <w:rPr>
          <w:rFonts w:eastAsiaTheme="minorHAnsi" w:cs="Arial"/>
          <w:bCs/>
          <w:szCs w:val="20"/>
          <w:lang w:eastAsia="sl-SI"/>
        </w:rPr>
      </w:pPr>
    </w:p>
    <w:p w14:paraId="0626692E" w14:textId="012E00AA" w:rsidR="006E404A" w:rsidRPr="00EE1276" w:rsidRDefault="006E404A" w:rsidP="00EE1276">
      <w:pPr>
        <w:rPr>
          <w:rFonts w:eastAsiaTheme="minorHAnsi" w:cs="Arial"/>
          <w:bCs/>
          <w:szCs w:val="20"/>
          <w:lang w:eastAsia="sl-SI"/>
        </w:rPr>
      </w:pPr>
      <w:r w:rsidRPr="00EE1276">
        <w:rPr>
          <w:rFonts w:eastAsiaTheme="minorHAnsi" w:cs="Arial"/>
          <w:bCs/>
          <w:szCs w:val="20"/>
          <w:lang w:eastAsia="sl-SI"/>
        </w:rPr>
        <w:t>Osnovni podatki o objektih</w:t>
      </w:r>
      <w:r w:rsidR="0078323C" w:rsidRPr="00EE1276">
        <w:rPr>
          <w:rFonts w:eastAsiaTheme="minorHAnsi" w:cs="Arial"/>
          <w:bCs/>
          <w:szCs w:val="20"/>
          <w:lang w:eastAsia="sl-SI"/>
        </w:rPr>
        <w:t>, ki sta glede na zahtevnost zahtevna objekta</w:t>
      </w:r>
      <w:r w:rsidRPr="00EE1276">
        <w:rPr>
          <w:rFonts w:eastAsiaTheme="minorHAnsi" w:cs="Arial"/>
          <w:bCs/>
          <w:szCs w:val="20"/>
          <w:lang w:eastAsia="sl-SI"/>
        </w:rPr>
        <w:t xml:space="preserve">: </w:t>
      </w:r>
    </w:p>
    <w:p w14:paraId="72A674E5" w14:textId="77777777" w:rsidR="0078323C" w:rsidRPr="00EE1276" w:rsidRDefault="0078323C" w:rsidP="00EE1276">
      <w:pPr>
        <w:rPr>
          <w:rFonts w:eastAsiaTheme="minorHAnsi" w:cs="Arial"/>
          <w:bCs/>
          <w:szCs w:val="20"/>
          <w:lang w:eastAsia="sl-SI"/>
        </w:rPr>
      </w:pPr>
    </w:p>
    <w:p w14:paraId="4DDC6552" w14:textId="3AA8A3F3" w:rsidR="006E404A" w:rsidRPr="00EE1276" w:rsidRDefault="006E404A" w:rsidP="00EE1276">
      <w:pPr>
        <w:rPr>
          <w:rFonts w:eastAsiaTheme="minorHAnsi" w:cs="Arial"/>
          <w:bCs/>
          <w:szCs w:val="20"/>
          <w:lang w:eastAsia="sl-SI"/>
        </w:rPr>
      </w:pPr>
      <w:r w:rsidRPr="00EE1276">
        <w:rPr>
          <w:rFonts w:eastAsiaTheme="minorHAnsi" w:cs="Arial"/>
          <w:bCs/>
          <w:szCs w:val="20"/>
          <w:lang w:eastAsia="sl-SI"/>
        </w:rPr>
        <w:t xml:space="preserve">V objektu </w:t>
      </w:r>
      <w:r w:rsidR="002F013C" w:rsidRPr="00EE1276">
        <w:rPr>
          <w:rFonts w:eastAsiaTheme="minorHAnsi" w:cs="Arial"/>
          <w:bCs/>
          <w:szCs w:val="20"/>
          <w:lang w:eastAsia="sl-SI"/>
        </w:rPr>
        <w:t>A</w:t>
      </w:r>
      <w:r w:rsidRPr="00EE1276">
        <w:rPr>
          <w:rFonts w:eastAsiaTheme="minorHAnsi" w:cs="Arial"/>
          <w:bCs/>
          <w:szCs w:val="20"/>
          <w:lang w:eastAsia="sl-SI"/>
        </w:rPr>
        <w:t xml:space="preserve"> je predvidenih 30 stanovanj z 67 ležišči in skupno 59 parkirnimi mesti na terenu. </w:t>
      </w:r>
    </w:p>
    <w:p w14:paraId="5E8A13F3" w14:textId="77777777" w:rsidR="0078323C" w:rsidRPr="00EE1276" w:rsidRDefault="0078323C" w:rsidP="00EE1276">
      <w:pPr>
        <w:pStyle w:val="SPKTPTEKST"/>
        <w:rPr>
          <w:rFonts w:cs="Arial"/>
          <w:bCs/>
          <w:szCs w:val="20"/>
          <w:lang w:eastAsia="sl-SI"/>
        </w:rPr>
      </w:pPr>
      <w:r w:rsidRPr="00EE1276">
        <w:rPr>
          <w:rFonts w:cs="Arial"/>
          <w:bCs/>
          <w:szCs w:val="20"/>
          <w:lang w:eastAsia="sl-SI"/>
        </w:rPr>
        <w:t xml:space="preserve">Predmetni armiranobetonski objekt je </w:t>
      </w:r>
      <w:proofErr w:type="spellStart"/>
      <w:r w:rsidRPr="00EE1276">
        <w:rPr>
          <w:rFonts w:cs="Arial"/>
          <w:bCs/>
          <w:szCs w:val="20"/>
          <w:lang w:eastAsia="sl-SI"/>
        </w:rPr>
        <w:t>etažnosti</w:t>
      </w:r>
      <w:proofErr w:type="spellEnd"/>
      <w:r w:rsidRPr="00EE1276">
        <w:rPr>
          <w:rFonts w:cs="Arial"/>
          <w:bCs/>
          <w:szCs w:val="20"/>
          <w:lang w:eastAsia="sl-SI"/>
        </w:rPr>
        <w:t xml:space="preserve"> P+5N. Primarna nosilna konstrukcija objekta je tlorisnih gabaritov 31,50 x 16,20 m in v višino meri 19,80 m (od sp. roba sten pritličja do zg. roba atike). Etažne višine objekta znašajo 3,00 m.</w:t>
      </w:r>
    </w:p>
    <w:p w14:paraId="722C2DBC" w14:textId="77777777" w:rsidR="0078323C" w:rsidRPr="00EE1276" w:rsidRDefault="0078323C" w:rsidP="00EE1276">
      <w:pPr>
        <w:pStyle w:val="SPKTPTEKST"/>
        <w:rPr>
          <w:rFonts w:cs="Arial"/>
          <w:bCs/>
          <w:szCs w:val="20"/>
          <w:lang w:eastAsia="sl-SI"/>
        </w:rPr>
      </w:pPr>
      <w:r w:rsidRPr="00EE1276">
        <w:rPr>
          <w:rFonts w:cs="Arial"/>
          <w:bCs/>
          <w:szCs w:val="20"/>
          <w:lang w:eastAsia="sl-SI"/>
        </w:rPr>
        <w:t>Ničelna kota objekta (kota pritličja) znaša 261,50 m. n. v.</w:t>
      </w:r>
    </w:p>
    <w:p w14:paraId="23E38B0C" w14:textId="77777777" w:rsidR="0078323C" w:rsidRPr="00EE1276" w:rsidRDefault="0078323C" w:rsidP="00EE1276">
      <w:pPr>
        <w:pStyle w:val="SPKTPTEKST"/>
        <w:rPr>
          <w:rFonts w:cs="Arial"/>
          <w:bCs/>
          <w:szCs w:val="20"/>
          <w:lang w:eastAsia="sl-SI"/>
        </w:rPr>
      </w:pPr>
      <w:r w:rsidRPr="00EE1276">
        <w:rPr>
          <w:rFonts w:cs="Arial"/>
          <w:bCs/>
          <w:szCs w:val="20"/>
          <w:lang w:eastAsia="sl-SI"/>
        </w:rPr>
        <w:t>Vse stene in medetažne AB plošče so debeline 20 cm.</w:t>
      </w:r>
    </w:p>
    <w:p w14:paraId="6B5A07AD" w14:textId="77777777" w:rsidR="0078323C" w:rsidRPr="00EE1276" w:rsidRDefault="0078323C" w:rsidP="00EE1276">
      <w:pPr>
        <w:pStyle w:val="SPKTPTEKST"/>
        <w:rPr>
          <w:rFonts w:cs="Arial"/>
          <w:bCs/>
          <w:szCs w:val="20"/>
          <w:lang w:eastAsia="sl-SI"/>
        </w:rPr>
      </w:pPr>
      <w:r w:rsidRPr="00EE1276">
        <w:rPr>
          <w:rFonts w:cs="Arial"/>
          <w:bCs/>
          <w:szCs w:val="20"/>
          <w:lang w:eastAsia="sl-SI"/>
        </w:rPr>
        <w:t xml:space="preserve">AB plošče balkonov se izvedejo kot </w:t>
      </w:r>
      <w:proofErr w:type="spellStart"/>
      <w:r w:rsidRPr="00EE1276">
        <w:rPr>
          <w:rFonts w:cs="Arial"/>
          <w:bCs/>
          <w:szCs w:val="20"/>
          <w:lang w:eastAsia="sl-SI"/>
        </w:rPr>
        <w:t>prefabricirane</w:t>
      </w:r>
      <w:proofErr w:type="spellEnd"/>
      <w:r w:rsidRPr="00EE1276">
        <w:rPr>
          <w:rFonts w:cs="Arial"/>
          <w:bCs/>
          <w:szCs w:val="20"/>
          <w:lang w:eastAsia="sl-SI"/>
        </w:rPr>
        <w:t>. Od medetažnih plošč oz. fasadnih nosilcev se ločijo z nosilnimi toplotno-izolacijskimi elementi »</w:t>
      </w:r>
      <w:proofErr w:type="spellStart"/>
      <w:r w:rsidRPr="00EE1276">
        <w:rPr>
          <w:rFonts w:cs="Arial"/>
          <w:bCs/>
          <w:szCs w:val="20"/>
          <w:lang w:eastAsia="sl-SI"/>
        </w:rPr>
        <w:t>Schock</w:t>
      </w:r>
      <w:proofErr w:type="spellEnd"/>
      <w:r w:rsidRPr="00EE1276">
        <w:rPr>
          <w:rFonts w:cs="Arial"/>
          <w:bCs/>
          <w:szCs w:val="20"/>
          <w:lang w:eastAsia="sl-SI"/>
        </w:rPr>
        <w:t xml:space="preserve"> </w:t>
      </w:r>
      <w:proofErr w:type="spellStart"/>
      <w:r w:rsidRPr="00EE1276">
        <w:rPr>
          <w:rFonts w:cs="Arial"/>
          <w:bCs/>
          <w:szCs w:val="20"/>
          <w:lang w:eastAsia="sl-SI"/>
        </w:rPr>
        <w:t>Isokorb</w:t>
      </w:r>
      <w:proofErr w:type="spellEnd"/>
      <w:r w:rsidRPr="00EE1276">
        <w:rPr>
          <w:rFonts w:cs="Arial"/>
          <w:bCs/>
          <w:szCs w:val="20"/>
          <w:lang w:eastAsia="sl-SI"/>
        </w:rPr>
        <w:t xml:space="preserve">«. Balkoni so dolžine 1,80 m. </w:t>
      </w:r>
    </w:p>
    <w:p w14:paraId="60040DF4" w14:textId="77777777" w:rsidR="006E404A" w:rsidRPr="00EE1276" w:rsidRDefault="006E404A" w:rsidP="00EE1276">
      <w:pPr>
        <w:rPr>
          <w:rFonts w:eastAsiaTheme="minorHAnsi" w:cs="Arial"/>
          <w:bCs/>
          <w:szCs w:val="20"/>
          <w:lang w:eastAsia="sl-SI"/>
        </w:rPr>
      </w:pPr>
    </w:p>
    <w:p w14:paraId="5E9C483B" w14:textId="3ED0DAA8" w:rsidR="006E404A" w:rsidRPr="00EE1276" w:rsidRDefault="006E404A" w:rsidP="00EE1276">
      <w:pPr>
        <w:rPr>
          <w:rFonts w:eastAsiaTheme="minorHAnsi" w:cs="Arial"/>
          <w:bCs/>
          <w:szCs w:val="20"/>
          <w:lang w:eastAsia="sl-SI"/>
        </w:rPr>
      </w:pPr>
      <w:r w:rsidRPr="00EE1276">
        <w:rPr>
          <w:rFonts w:eastAsiaTheme="minorHAnsi" w:cs="Arial"/>
          <w:bCs/>
          <w:szCs w:val="20"/>
          <w:lang w:eastAsia="sl-SI"/>
        </w:rPr>
        <w:t>V objekt</w:t>
      </w:r>
      <w:r w:rsidR="0078323C" w:rsidRPr="00EE1276">
        <w:rPr>
          <w:rFonts w:eastAsiaTheme="minorHAnsi" w:cs="Arial"/>
          <w:bCs/>
          <w:szCs w:val="20"/>
          <w:lang w:eastAsia="sl-SI"/>
        </w:rPr>
        <w:t>u</w:t>
      </w:r>
      <w:r w:rsidRPr="00EE1276">
        <w:rPr>
          <w:rFonts w:eastAsiaTheme="minorHAnsi" w:cs="Arial"/>
          <w:bCs/>
          <w:szCs w:val="20"/>
          <w:lang w:eastAsia="sl-SI"/>
        </w:rPr>
        <w:t xml:space="preserve"> </w:t>
      </w:r>
      <w:r w:rsidR="002F013C" w:rsidRPr="00EE1276">
        <w:rPr>
          <w:rFonts w:eastAsiaTheme="minorHAnsi" w:cs="Arial"/>
          <w:bCs/>
          <w:szCs w:val="20"/>
          <w:lang w:eastAsia="sl-SI"/>
        </w:rPr>
        <w:t>B</w:t>
      </w:r>
      <w:r w:rsidRPr="00EE1276">
        <w:rPr>
          <w:rFonts w:eastAsiaTheme="minorHAnsi" w:cs="Arial"/>
          <w:bCs/>
          <w:szCs w:val="20"/>
          <w:lang w:eastAsia="sl-SI"/>
        </w:rPr>
        <w:t xml:space="preserve"> je predvidenih 25 stanovanj, 49 ležišč in 21 parkirnih mest na terenu. </w:t>
      </w:r>
    </w:p>
    <w:p w14:paraId="61806827" w14:textId="69DFB914" w:rsidR="0078323C" w:rsidRPr="00EE1276" w:rsidRDefault="0078323C" w:rsidP="00EE1276">
      <w:pPr>
        <w:pStyle w:val="SPKTPTEKST"/>
        <w:rPr>
          <w:rFonts w:cs="Arial"/>
          <w:bCs/>
          <w:szCs w:val="20"/>
          <w:lang w:eastAsia="sl-SI"/>
        </w:rPr>
      </w:pPr>
      <w:r w:rsidRPr="00EE1276">
        <w:rPr>
          <w:rFonts w:cs="Arial"/>
          <w:bCs/>
          <w:szCs w:val="20"/>
          <w:lang w:eastAsia="sl-SI"/>
        </w:rPr>
        <w:t xml:space="preserve">Predmetni armiranobetonski objekt je </w:t>
      </w:r>
      <w:proofErr w:type="spellStart"/>
      <w:r w:rsidRPr="00EE1276">
        <w:rPr>
          <w:rFonts w:cs="Arial"/>
          <w:bCs/>
          <w:szCs w:val="20"/>
          <w:lang w:eastAsia="sl-SI"/>
        </w:rPr>
        <w:t>etažnosti</w:t>
      </w:r>
      <w:proofErr w:type="spellEnd"/>
      <w:r w:rsidRPr="00EE1276">
        <w:rPr>
          <w:rFonts w:cs="Arial"/>
          <w:bCs/>
          <w:szCs w:val="20"/>
          <w:lang w:eastAsia="sl-SI"/>
        </w:rPr>
        <w:t xml:space="preserve"> P+4N. Primarna nosilna konstrukcija objekta je tlorisnih gabaritov 31,50 x 16,40 m in v višino meri 16,20 m (od sp. roba sten pritličja do zg. roba atike). Etažne višine objekta znašajo 3,00 m.</w:t>
      </w:r>
    </w:p>
    <w:p w14:paraId="162885C6" w14:textId="77777777" w:rsidR="0078323C" w:rsidRPr="00EE1276" w:rsidRDefault="0078323C" w:rsidP="00EE1276">
      <w:pPr>
        <w:tabs>
          <w:tab w:val="left" w:pos="964"/>
        </w:tabs>
        <w:spacing w:before="120"/>
        <w:rPr>
          <w:rFonts w:eastAsiaTheme="minorHAnsi" w:cs="Arial"/>
          <w:bCs/>
          <w:szCs w:val="20"/>
          <w:lang w:eastAsia="sl-SI"/>
        </w:rPr>
      </w:pPr>
      <w:r w:rsidRPr="00EE1276">
        <w:rPr>
          <w:rFonts w:eastAsiaTheme="minorHAnsi" w:cs="Arial"/>
          <w:bCs/>
          <w:szCs w:val="20"/>
          <w:lang w:eastAsia="sl-SI"/>
        </w:rPr>
        <w:t>Ničelna kota objekta (kota pritličja) znaša 260,50 m. n. v.</w:t>
      </w:r>
    </w:p>
    <w:p w14:paraId="2BA0BC19" w14:textId="77777777" w:rsidR="0078323C" w:rsidRPr="00EE1276" w:rsidRDefault="0078323C" w:rsidP="00EE1276">
      <w:pPr>
        <w:pStyle w:val="SPKTPTEKST"/>
        <w:rPr>
          <w:rFonts w:cs="Arial"/>
          <w:bCs/>
          <w:szCs w:val="20"/>
          <w:lang w:eastAsia="sl-SI"/>
        </w:rPr>
      </w:pPr>
      <w:r w:rsidRPr="00EE1276">
        <w:rPr>
          <w:rFonts w:cs="Arial"/>
          <w:bCs/>
          <w:szCs w:val="20"/>
          <w:lang w:eastAsia="sl-SI"/>
        </w:rPr>
        <w:t>Vse stene in medetažne AB plošče so debeline 20 cm.</w:t>
      </w:r>
    </w:p>
    <w:p w14:paraId="012AD91F" w14:textId="05E73EDD" w:rsidR="009156F6" w:rsidRPr="00EE1276" w:rsidRDefault="0078323C" w:rsidP="00EE1276">
      <w:pPr>
        <w:pStyle w:val="SPKTPTEKST"/>
        <w:rPr>
          <w:rFonts w:cs="Arial"/>
          <w:bCs/>
          <w:szCs w:val="20"/>
          <w:lang w:eastAsia="sl-SI"/>
        </w:rPr>
      </w:pPr>
      <w:r w:rsidRPr="00EE1276">
        <w:rPr>
          <w:rFonts w:cs="Arial"/>
          <w:bCs/>
          <w:szCs w:val="20"/>
          <w:lang w:eastAsia="sl-SI"/>
        </w:rPr>
        <w:t xml:space="preserve">AB plošče balkonov se izvedejo kot </w:t>
      </w:r>
      <w:proofErr w:type="spellStart"/>
      <w:r w:rsidRPr="00EE1276">
        <w:rPr>
          <w:rFonts w:cs="Arial"/>
          <w:bCs/>
          <w:szCs w:val="20"/>
          <w:lang w:eastAsia="sl-SI"/>
        </w:rPr>
        <w:t>prefabricirane</w:t>
      </w:r>
      <w:proofErr w:type="spellEnd"/>
      <w:r w:rsidRPr="00EE1276">
        <w:rPr>
          <w:rFonts w:cs="Arial"/>
          <w:bCs/>
          <w:szCs w:val="20"/>
          <w:lang w:eastAsia="sl-SI"/>
        </w:rPr>
        <w:t>. Od medetažnih plošč oz. fasadnih nosilcev se ločijo z nosilnimi toplotno-izolacijskimi elementi »</w:t>
      </w:r>
      <w:proofErr w:type="spellStart"/>
      <w:r w:rsidRPr="00EE1276">
        <w:rPr>
          <w:rFonts w:cs="Arial"/>
          <w:bCs/>
          <w:szCs w:val="20"/>
          <w:lang w:eastAsia="sl-SI"/>
        </w:rPr>
        <w:t>Schock</w:t>
      </w:r>
      <w:proofErr w:type="spellEnd"/>
      <w:r w:rsidRPr="00EE1276">
        <w:rPr>
          <w:rFonts w:cs="Arial"/>
          <w:bCs/>
          <w:szCs w:val="20"/>
          <w:lang w:eastAsia="sl-SI"/>
        </w:rPr>
        <w:t xml:space="preserve"> </w:t>
      </w:r>
      <w:proofErr w:type="spellStart"/>
      <w:r w:rsidRPr="00EE1276">
        <w:rPr>
          <w:rFonts w:cs="Arial"/>
          <w:bCs/>
          <w:szCs w:val="20"/>
          <w:lang w:eastAsia="sl-SI"/>
        </w:rPr>
        <w:t>Isokorb</w:t>
      </w:r>
      <w:proofErr w:type="spellEnd"/>
      <w:r w:rsidRPr="00EE1276">
        <w:rPr>
          <w:rFonts w:cs="Arial"/>
          <w:bCs/>
          <w:szCs w:val="20"/>
          <w:lang w:eastAsia="sl-SI"/>
        </w:rPr>
        <w:t xml:space="preserve">«. Balkoni so dolžine 2,20 m. </w:t>
      </w:r>
    </w:p>
    <w:p w14:paraId="136358AA" w14:textId="77777777" w:rsidR="003E5573" w:rsidRPr="004044DC" w:rsidRDefault="003E5573" w:rsidP="003E5573">
      <w:pPr>
        <w:pStyle w:val="SPKTPTEKST"/>
        <w:rPr>
          <w:bCs/>
          <w:lang w:eastAsia="sl-SI"/>
        </w:rPr>
      </w:pPr>
    </w:p>
    <w:p w14:paraId="5254152F" w14:textId="77777777" w:rsidR="00DD140E" w:rsidRPr="004044DC" w:rsidRDefault="00DD140E" w:rsidP="009156F6">
      <w:pPr>
        <w:rPr>
          <w:rFonts w:cs="Arial"/>
          <w:szCs w:val="20"/>
          <w:highlight w:val="yellow"/>
        </w:rPr>
      </w:pPr>
    </w:p>
    <w:p w14:paraId="7886F163" w14:textId="7ADCC49A" w:rsidR="009156F6" w:rsidRPr="004044DC" w:rsidRDefault="000444C4" w:rsidP="000444C4">
      <w:pPr>
        <w:pStyle w:val="Naslov4"/>
        <w:rPr>
          <w:i w:val="0"/>
        </w:rPr>
      </w:pPr>
      <w:r w:rsidRPr="004044DC">
        <w:rPr>
          <w:i w:val="0"/>
        </w:rPr>
        <w:t>Zasnova stavb</w:t>
      </w:r>
    </w:p>
    <w:p w14:paraId="6BE76064" w14:textId="77777777" w:rsidR="009156F6" w:rsidRPr="004044DC" w:rsidRDefault="009156F6" w:rsidP="009156F6">
      <w:pPr>
        <w:rPr>
          <w:rFonts w:cs="Arial"/>
          <w:szCs w:val="20"/>
          <w:highlight w:val="yellow"/>
        </w:rPr>
      </w:pPr>
    </w:p>
    <w:p w14:paraId="7ACE3428" w14:textId="77777777" w:rsidR="00CA0C10" w:rsidRPr="00EE1276" w:rsidRDefault="00CA0C10" w:rsidP="00CA0C10">
      <w:pPr>
        <w:rPr>
          <w:rFonts w:cs="Arial"/>
          <w:szCs w:val="20"/>
        </w:rPr>
      </w:pPr>
      <w:r w:rsidRPr="00EE1276">
        <w:rPr>
          <w:rFonts w:cs="Arial"/>
          <w:szCs w:val="20"/>
        </w:rPr>
        <w:t>Objekta sta vizualno poenotena, razlikujeta se le v nekaterih elementih, ki so specifični glede na vrsto rabe objekta (npr. odprti balkoni pri javnih najemnih stanovanjih, lože pri oskrbovanih).</w:t>
      </w:r>
    </w:p>
    <w:p w14:paraId="53B3D3D2" w14:textId="77777777" w:rsidR="00CA0C10" w:rsidRPr="00EE1276" w:rsidRDefault="00CA0C10" w:rsidP="00CA0C10">
      <w:pPr>
        <w:rPr>
          <w:rFonts w:cs="Arial"/>
          <w:szCs w:val="20"/>
        </w:rPr>
      </w:pPr>
      <w:r w:rsidRPr="00EE1276">
        <w:rPr>
          <w:rFonts w:cs="Arial"/>
          <w:szCs w:val="20"/>
        </w:rPr>
        <w:t xml:space="preserve">Objekta sta zasnovana kot pravilen kubus, ki mu kot posamezne poudarke dodajamo elemente balkonov oz. lož. Osnovni gabarit je tako v svetli, umazano beli barvi, elementi ki jih pripenjamo nanj, pa so v svetlo rjavem barvnem odtenku. Najvišja etaža se ne izvede po celotni površini tlorisa, ampak se del strehe nameni umestitvi strojnih naprav na streho. Naprave so vizualno zastrte z </w:t>
      </w:r>
      <w:proofErr w:type="spellStart"/>
      <w:r w:rsidRPr="00EE1276">
        <w:rPr>
          <w:rFonts w:cs="Arial"/>
          <w:szCs w:val="20"/>
        </w:rPr>
        <w:t>atiko</w:t>
      </w:r>
      <w:proofErr w:type="spellEnd"/>
      <w:r w:rsidRPr="00EE1276">
        <w:rPr>
          <w:rFonts w:cs="Arial"/>
          <w:szCs w:val="20"/>
        </w:rPr>
        <w:t xml:space="preserve"> ravne strehe in dodatnim ovojem iz ekspandirane mreže na jekleni </w:t>
      </w:r>
      <w:proofErr w:type="spellStart"/>
      <w:r w:rsidRPr="00EE1276">
        <w:rPr>
          <w:rFonts w:cs="Arial"/>
          <w:szCs w:val="20"/>
        </w:rPr>
        <w:t>podkostrukciji</w:t>
      </w:r>
      <w:proofErr w:type="spellEnd"/>
      <w:r w:rsidRPr="00EE1276">
        <w:rPr>
          <w:rFonts w:cs="Arial"/>
          <w:szCs w:val="20"/>
        </w:rPr>
        <w:t>.</w:t>
      </w:r>
    </w:p>
    <w:p w14:paraId="34D211B5" w14:textId="77777777" w:rsidR="00CA0C10" w:rsidRPr="00EE1276" w:rsidRDefault="00CA0C10" w:rsidP="00CA0C10">
      <w:pPr>
        <w:rPr>
          <w:rFonts w:cs="Arial"/>
          <w:szCs w:val="20"/>
        </w:rPr>
      </w:pPr>
      <w:r w:rsidRPr="00EE1276">
        <w:rPr>
          <w:rFonts w:cs="Arial"/>
          <w:szCs w:val="20"/>
        </w:rPr>
        <w:t xml:space="preserve">Vhod v objekt je izpostavljen na vzhodnih straneh objekta, pokrit z nadstreškom. Nad vhodom so predvideni drogovi za zastave. </w:t>
      </w:r>
    </w:p>
    <w:p w14:paraId="795159FE" w14:textId="78D97B84" w:rsidR="009156F6" w:rsidRPr="00EE1276" w:rsidRDefault="00CA0C10" w:rsidP="009156F6">
      <w:pPr>
        <w:rPr>
          <w:rFonts w:cs="Arial"/>
          <w:szCs w:val="20"/>
        </w:rPr>
      </w:pPr>
      <w:r w:rsidRPr="00EE1276">
        <w:rPr>
          <w:rFonts w:cs="Arial"/>
          <w:szCs w:val="20"/>
        </w:rPr>
        <w:t>Zaradi padca terena proti jugu in zahodu, so severne in vzhodne stranice objektov na nivoju okoliškega terena in dostopnih poti, medtem ko je teren na zahodni in južni strani nižji od kote pritličja. S tega stališča so stanovanja na tem delu kljub pritlični legi dvignjena nad teren za ca. 1m, s čimer so preprečeni neposredni pogledi v stanovanje.</w:t>
      </w:r>
    </w:p>
    <w:p w14:paraId="4A646F10" w14:textId="77777777" w:rsidR="006829A2" w:rsidRPr="004044DC" w:rsidRDefault="006829A2" w:rsidP="009156F6">
      <w:pPr>
        <w:rPr>
          <w:rFonts w:cs="Arial"/>
          <w:b/>
          <w:color w:val="4F81BD" w:themeColor="accent1"/>
          <w:szCs w:val="20"/>
          <w:highlight w:val="yellow"/>
        </w:rPr>
      </w:pPr>
    </w:p>
    <w:p w14:paraId="40F64DF3" w14:textId="0A3F23B0" w:rsidR="009156F6" w:rsidRPr="004044DC" w:rsidRDefault="000444C4" w:rsidP="00541D93">
      <w:pPr>
        <w:pStyle w:val="Naslov4"/>
        <w:rPr>
          <w:i w:val="0"/>
        </w:rPr>
      </w:pPr>
      <w:r w:rsidRPr="004044DC">
        <w:rPr>
          <w:i w:val="0"/>
        </w:rPr>
        <w:t>Zasnova zunanje ureditve in komunalnih priključkov</w:t>
      </w:r>
    </w:p>
    <w:p w14:paraId="3348CCAA" w14:textId="77777777" w:rsidR="00F805E9" w:rsidRPr="004044DC" w:rsidRDefault="00F805E9" w:rsidP="00F805E9"/>
    <w:p w14:paraId="031417D8" w14:textId="5B7DF57A" w:rsidR="00F805E9" w:rsidRPr="004044DC" w:rsidRDefault="00F805E9" w:rsidP="00F805E9">
      <w:pPr>
        <w:pStyle w:val="Naslov5"/>
        <w:rPr>
          <w:i w:val="0"/>
        </w:rPr>
      </w:pPr>
      <w:r w:rsidRPr="004044DC">
        <w:rPr>
          <w:i w:val="0"/>
        </w:rPr>
        <w:lastRenderedPageBreak/>
        <w:t>Dostopi in prometna ureditev</w:t>
      </w:r>
    </w:p>
    <w:p w14:paraId="33B69F1B" w14:textId="77777777" w:rsidR="000E3314" w:rsidRPr="004044DC" w:rsidRDefault="000E3314" w:rsidP="000E3314">
      <w:pPr>
        <w:pStyle w:val="SPKTPTEKST"/>
        <w:rPr>
          <w:lang w:eastAsia="sl-SI"/>
        </w:rPr>
      </w:pPr>
      <w:r w:rsidRPr="004044DC">
        <w:rPr>
          <w:lang w:eastAsia="sl-SI"/>
        </w:rPr>
        <w:t>Dostop na območje kompleksa bo kontroliran z dvižnima zapornicama, locirane ob dostopni cesti.</w:t>
      </w:r>
    </w:p>
    <w:p w14:paraId="441933AD" w14:textId="15EEED1E" w:rsidR="009156F6" w:rsidRPr="004044DC" w:rsidRDefault="000E3314" w:rsidP="00F805E9">
      <w:r w:rsidRPr="004044DC">
        <w:t>Prometna ureditev predvideva dva ločena uvoza na parkirne površine, ločeno za objekt A in objekt B, ki ju je možno nadzorovati z umestitvijo zapornice. Vstop v oba objekta je predviden z vzhodne strani: v objekt A s strani parkirišča, v objekt B iz vmesnega odprtega bivalnega prostora. Del parkirišč (PM za obiskovalce in upravnika) se umesti neposredno ob javno cesto, kjer je predvideno tudi mesto za postavitev polnilnice za električna vozila. Predvideni sta 2 polnilni mesti. Objekt A razpolaga s 59 parkirnimi mesti, od tega s 3 za gibalno ovirane, objekt B pa z 21 parkirnimi mesti, med katerimi je 5 namenjenih gibalno oviranim, eden od teh pa je namenjen oskrbnikom.</w:t>
      </w:r>
    </w:p>
    <w:p w14:paraId="3A303524" w14:textId="77777777" w:rsidR="00ED0B5C" w:rsidRPr="004044DC" w:rsidRDefault="00ED0B5C" w:rsidP="009156F6">
      <w:pPr>
        <w:rPr>
          <w:rFonts w:cs="Arial"/>
          <w:szCs w:val="20"/>
        </w:rPr>
      </w:pPr>
    </w:p>
    <w:p w14:paraId="0A9563A4" w14:textId="3C7D9E57" w:rsidR="009156F6" w:rsidRPr="004044DC" w:rsidRDefault="009156F6" w:rsidP="009156F6">
      <w:pPr>
        <w:rPr>
          <w:rFonts w:cs="Arial"/>
          <w:szCs w:val="20"/>
        </w:rPr>
      </w:pPr>
      <w:r w:rsidRPr="004044DC">
        <w:rPr>
          <w:rFonts w:cs="Arial"/>
          <w:szCs w:val="20"/>
        </w:rPr>
        <w:t>PRIKLJUČEVANJE NA CESTNO OMREŽJE</w:t>
      </w:r>
    </w:p>
    <w:p w14:paraId="201C45B3" w14:textId="6E1276A6" w:rsidR="009156F6" w:rsidRPr="004044DC" w:rsidRDefault="000E3314" w:rsidP="009156F6">
      <w:pPr>
        <w:rPr>
          <w:rFonts w:cs="Arial"/>
          <w:szCs w:val="20"/>
        </w:rPr>
      </w:pPr>
      <w:r w:rsidRPr="004044DC">
        <w:rPr>
          <w:rFonts w:cs="Arial"/>
          <w:szCs w:val="20"/>
        </w:rPr>
        <w:t>Dva nova dostopa do stanovanjskih novogradenj sta predvidena na severni strani območja na odseku občinske ceste JP 926432-Mirna-Lunačkova ulica. Priključek in njegova neposredna okolica ob cesti so urejeni tako, da je zagotovljena zadostna preglednost na cesti ter na priključkih v obe smeri – tako na cesto kot z nje. Ureditev ulice ni predmet tega projekta.</w:t>
      </w:r>
      <w:r w:rsidR="009156F6" w:rsidRPr="004044DC">
        <w:rPr>
          <w:rFonts w:cs="Arial"/>
          <w:szCs w:val="20"/>
        </w:rPr>
        <w:t>.</w:t>
      </w:r>
    </w:p>
    <w:p w14:paraId="252756A2" w14:textId="77777777" w:rsidR="009156F6" w:rsidRPr="004044DC" w:rsidRDefault="009156F6" w:rsidP="009156F6">
      <w:pPr>
        <w:rPr>
          <w:rFonts w:cs="Arial"/>
          <w:szCs w:val="20"/>
        </w:rPr>
      </w:pPr>
    </w:p>
    <w:p w14:paraId="713349A2" w14:textId="77777777" w:rsidR="009156F6" w:rsidRPr="004044DC" w:rsidRDefault="009156F6" w:rsidP="009156F6">
      <w:pPr>
        <w:rPr>
          <w:rFonts w:cs="Arial"/>
          <w:szCs w:val="20"/>
        </w:rPr>
      </w:pPr>
      <w:r w:rsidRPr="004044DC">
        <w:rPr>
          <w:rFonts w:cs="Arial"/>
          <w:szCs w:val="20"/>
        </w:rPr>
        <w:t xml:space="preserve">PRIKLOP NA ELEKTRIČNO OMREŽJE </w:t>
      </w:r>
    </w:p>
    <w:p w14:paraId="0862BDD1" w14:textId="77777777" w:rsidR="000E3314" w:rsidRPr="004044DC" w:rsidRDefault="000E3314" w:rsidP="000E3314">
      <w:pPr>
        <w:rPr>
          <w:rFonts w:cs="Arial"/>
          <w:szCs w:val="20"/>
        </w:rPr>
      </w:pPr>
      <w:r w:rsidRPr="004044DC">
        <w:rPr>
          <w:rFonts w:cs="Arial"/>
          <w:szCs w:val="20"/>
        </w:rPr>
        <w:t>Začetek trase električnega priključka je prilagojen z lokacijo TP MIRNA VRTEC, ki se nahaja jugovzhodno od predvidenih novih objektov.</w:t>
      </w:r>
    </w:p>
    <w:p w14:paraId="4F18A69C" w14:textId="77777777" w:rsidR="000E3314" w:rsidRPr="004044DC" w:rsidRDefault="000E3314" w:rsidP="000E3314">
      <w:pPr>
        <w:rPr>
          <w:rFonts w:cs="Arial"/>
          <w:szCs w:val="20"/>
        </w:rPr>
      </w:pPr>
      <w:r w:rsidRPr="004044DC">
        <w:rPr>
          <w:rFonts w:cs="Arial"/>
          <w:szCs w:val="20"/>
        </w:rPr>
        <w:t>Trasa novih kablov 4xNA2XY-J 4x240+1,5mm2 poteka v celoti v novo predvideni kabelski kanalizaciji, katera je predvidena tudi morebitno kasnejšo izvedbo javnih el. polnilnic za el. avtomobile na tem območju.</w:t>
      </w:r>
    </w:p>
    <w:p w14:paraId="7FBC8489" w14:textId="77777777" w:rsidR="000E3314" w:rsidRPr="004044DC" w:rsidRDefault="000E3314" w:rsidP="000E3314">
      <w:pPr>
        <w:rPr>
          <w:rFonts w:cs="Arial"/>
          <w:szCs w:val="20"/>
        </w:rPr>
      </w:pPr>
      <w:r w:rsidRPr="004044DC">
        <w:rPr>
          <w:rFonts w:cs="Arial"/>
          <w:szCs w:val="20"/>
        </w:rPr>
        <w:t xml:space="preserve">Kabli 4xNA2XY-J 4x240+1,5mm2 potekajo skupaj iz TP MIRNA VRTEC v novi kabelski kanalizaciji v jaških do kabelskega jaška KJ4. V jašku KJ 4 je predviden odcep za večstanovanjski objekt A. </w:t>
      </w:r>
    </w:p>
    <w:p w14:paraId="7E35821D" w14:textId="77777777" w:rsidR="000E3314" w:rsidRPr="004044DC" w:rsidRDefault="000E3314" w:rsidP="000E3314">
      <w:pPr>
        <w:rPr>
          <w:rFonts w:cs="Arial"/>
          <w:szCs w:val="20"/>
        </w:rPr>
      </w:pPr>
      <w:r w:rsidRPr="004044DC">
        <w:rPr>
          <w:rFonts w:cs="Arial"/>
          <w:szCs w:val="20"/>
        </w:rPr>
        <w:t>Kabla NA2XY-J 4x240+1,5mm2 poteka naprej do jaška KJ5, kjer je predviden odcep za večstanovanjski objekt oskrbovanih stanovanj B.</w:t>
      </w:r>
    </w:p>
    <w:p w14:paraId="7A0BBF77" w14:textId="24A26E9D" w:rsidR="00951F1B" w:rsidRPr="004044DC" w:rsidRDefault="000E3314" w:rsidP="000E3314">
      <w:pPr>
        <w:rPr>
          <w:rFonts w:cs="Arial"/>
          <w:szCs w:val="20"/>
        </w:rPr>
      </w:pPr>
      <w:r w:rsidRPr="004044DC">
        <w:rPr>
          <w:rFonts w:cs="Arial"/>
          <w:szCs w:val="20"/>
        </w:rPr>
        <w:t>Predvideni kabli se zaključijo v predvidenih kabelskih priključnih omarah KPMO-A1 in KPMO-A2 v objektu A ter KPMO-B1 in KPMO-B2 v objektu B.</w:t>
      </w:r>
    </w:p>
    <w:p w14:paraId="2D265C1E" w14:textId="77777777" w:rsidR="009156F6" w:rsidRPr="004044DC" w:rsidRDefault="009156F6" w:rsidP="009156F6">
      <w:pPr>
        <w:rPr>
          <w:rFonts w:cs="Arial"/>
          <w:szCs w:val="20"/>
        </w:rPr>
      </w:pPr>
    </w:p>
    <w:p w14:paraId="5EB1FE95" w14:textId="38FC294E" w:rsidR="000E3314" w:rsidRPr="004044DC" w:rsidRDefault="000E3314" w:rsidP="000E3314">
      <w:pPr>
        <w:rPr>
          <w:rFonts w:cs="Arial"/>
          <w:szCs w:val="20"/>
        </w:rPr>
      </w:pPr>
      <w:r w:rsidRPr="004044DC">
        <w:rPr>
          <w:rFonts w:cs="Arial"/>
          <w:szCs w:val="20"/>
        </w:rPr>
        <w:t xml:space="preserve">PRIKLOP NA VODOVODNO OMREŽJE </w:t>
      </w:r>
    </w:p>
    <w:p w14:paraId="38722D2B" w14:textId="77777777" w:rsidR="000E3314" w:rsidRPr="004044DC" w:rsidRDefault="000E3314" w:rsidP="000E3314">
      <w:pPr>
        <w:rPr>
          <w:rFonts w:cs="Arial"/>
          <w:szCs w:val="20"/>
        </w:rPr>
      </w:pPr>
      <w:r w:rsidRPr="004044DC">
        <w:rPr>
          <w:rFonts w:cs="Arial"/>
          <w:szCs w:val="20"/>
        </w:rPr>
        <w:t xml:space="preserve">Predviden je priklop objekta na javni vodovod na Mirni, ki je v upravljanju družbe Dana, proizvodnja in prodaja pijač, d.o.o., Glavna cesta 34, 8233 Mirna, Slovenija. Mesto priključitve je na vzhodnem delu predvidenega območja gradnje, na parceli 25/510, katastrske občine: 1410-Mirna. Predvidena je priključitev na </w:t>
      </w:r>
      <w:proofErr w:type="spellStart"/>
      <w:r w:rsidRPr="004044DC">
        <w:rPr>
          <w:rFonts w:cs="Arial"/>
          <w:szCs w:val="20"/>
        </w:rPr>
        <w:t>duktilno</w:t>
      </w:r>
      <w:proofErr w:type="spellEnd"/>
      <w:r w:rsidRPr="004044DC">
        <w:rPr>
          <w:rFonts w:cs="Arial"/>
          <w:szCs w:val="20"/>
        </w:rPr>
        <w:t xml:space="preserve"> litoželezno cev DN100. </w:t>
      </w:r>
    </w:p>
    <w:p w14:paraId="0F3BA0CB" w14:textId="77777777" w:rsidR="000E3314" w:rsidRPr="004044DC" w:rsidRDefault="000E3314" w:rsidP="000E3314">
      <w:pPr>
        <w:rPr>
          <w:rFonts w:cs="Arial"/>
          <w:szCs w:val="20"/>
        </w:rPr>
      </w:pPr>
      <w:r w:rsidRPr="004044DC">
        <w:rPr>
          <w:rFonts w:cs="Arial"/>
          <w:szCs w:val="20"/>
        </w:rPr>
        <w:t xml:space="preserve">Izračunan vršni pretok </w:t>
      </w:r>
      <w:proofErr w:type="spellStart"/>
      <w:r w:rsidRPr="004044DC">
        <w:rPr>
          <w:rFonts w:cs="Arial"/>
          <w:szCs w:val="20"/>
        </w:rPr>
        <w:t>Vs</w:t>
      </w:r>
      <w:proofErr w:type="spellEnd"/>
      <w:r w:rsidRPr="004044DC">
        <w:rPr>
          <w:rFonts w:cs="Arial"/>
          <w:szCs w:val="20"/>
        </w:rPr>
        <w:t xml:space="preserve"> po standardu DIN 1988-300 znaša:</w:t>
      </w:r>
    </w:p>
    <w:p w14:paraId="7D943ADF" w14:textId="77777777" w:rsidR="000E3314" w:rsidRPr="004044DC" w:rsidRDefault="000E3314" w:rsidP="000E3314">
      <w:pPr>
        <w:rPr>
          <w:rFonts w:cs="Arial"/>
          <w:szCs w:val="20"/>
        </w:rPr>
      </w:pPr>
      <w:r w:rsidRPr="004044DC">
        <w:rPr>
          <w:rFonts w:cs="Arial"/>
          <w:szCs w:val="20"/>
        </w:rPr>
        <w:t>- za objekt A: 1,96 l/s</w:t>
      </w:r>
    </w:p>
    <w:p w14:paraId="3AA386E1" w14:textId="77777777" w:rsidR="000E3314" w:rsidRPr="004044DC" w:rsidRDefault="000E3314" w:rsidP="000E3314">
      <w:pPr>
        <w:rPr>
          <w:rFonts w:cs="Arial"/>
          <w:szCs w:val="20"/>
        </w:rPr>
      </w:pPr>
      <w:r w:rsidRPr="004044DC">
        <w:rPr>
          <w:rFonts w:cs="Arial"/>
          <w:szCs w:val="20"/>
        </w:rPr>
        <w:t>- za objekt B:  1,86 l/s</w:t>
      </w:r>
    </w:p>
    <w:p w14:paraId="5876AC72" w14:textId="5C654142" w:rsidR="000E3314" w:rsidRPr="004044DC" w:rsidRDefault="000E3314" w:rsidP="000E3314">
      <w:pPr>
        <w:rPr>
          <w:rFonts w:cs="Arial"/>
          <w:szCs w:val="20"/>
        </w:rPr>
      </w:pPr>
      <w:r w:rsidRPr="004044DC">
        <w:rPr>
          <w:rFonts w:cs="Arial"/>
          <w:szCs w:val="20"/>
        </w:rPr>
        <w:t>Statični tlak na območju znaša med 4,0 in 5,0 bar.</w:t>
      </w:r>
      <w:r w:rsidR="0081255F">
        <w:rPr>
          <w:rFonts w:cs="Arial"/>
          <w:szCs w:val="20"/>
        </w:rPr>
        <w:t xml:space="preserve"> </w:t>
      </w:r>
      <w:r w:rsidRPr="004044DC">
        <w:rPr>
          <w:rFonts w:cs="Arial"/>
          <w:szCs w:val="20"/>
        </w:rPr>
        <w:t>Za vsak objekt ločeno je predviden</w:t>
      </w:r>
      <w:r w:rsidR="0081255F">
        <w:rPr>
          <w:rFonts w:cs="Arial"/>
          <w:szCs w:val="20"/>
        </w:rPr>
        <w:t>a</w:t>
      </w:r>
      <w:r w:rsidRPr="004044DC">
        <w:rPr>
          <w:rFonts w:cs="Arial"/>
          <w:szCs w:val="20"/>
        </w:rPr>
        <w:t xml:space="preserve"> skupna meritev za celoten objekt v vodomernem jašku predvidenem pred objektom.</w:t>
      </w:r>
    </w:p>
    <w:p w14:paraId="1F2BD90F" w14:textId="77777777" w:rsidR="000E3314" w:rsidRPr="004044DC" w:rsidRDefault="000E3314" w:rsidP="000E3314">
      <w:pPr>
        <w:rPr>
          <w:rFonts w:cs="Arial"/>
          <w:szCs w:val="20"/>
        </w:rPr>
      </w:pPr>
    </w:p>
    <w:p w14:paraId="3974FD43" w14:textId="77777777" w:rsidR="00951F1B" w:rsidRPr="004044DC" w:rsidRDefault="000E3314" w:rsidP="00951F1B">
      <w:pPr>
        <w:rPr>
          <w:rFonts w:cs="Arial"/>
          <w:szCs w:val="20"/>
        </w:rPr>
      </w:pPr>
      <w:r w:rsidRPr="004044DC">
        <w:rPr>
          <w:rFonts w:cs="Arial"/>
          <w:szCs w:val="20"/>
        </w:rPr>
        <w:t xml:space="preserve">PRIKLOP NA KANALIZACIJSKO OMREŽJE </w:t>
      </w:r>
      <w:bookmarkStart w:id="0" w:name="_Hlk206670852"/>
    </w:p>
    <w:p w14:paraId="79652082" w14:textId="69C80502" w:rsidR="00CC2D7F" w:rsidRPr="004044DC" w:rsidRDefault="00CC2D7F" w:rsidP="00CF7926">
      <w:r w:rsidRPr="004044DC">
        <w:t>Predvidena je gradnja novih priključkov na komunalno infrastrukturo. Ne neposredni bližini lokacije se nahajajo vsi potrebni infrastrukturni vodi.</w:t>
      </w:r>
    </w:p>
    <w:bookmarkEnd w:id="0"/>
    <w:p w14:paraId="248883BC" w14:textId="77777777" w:rsidR="00CC2D7F" w:rsidRPr="004044DC" w:rsidRDefault="00CC2D7F" w:rsidP="000E3314">
      <w:pPr>
        <w:rPr>
          <w:rFonts w:cs="Arial"/>
          <w:szCs w:val="20"/>
        </w:rPr>
      </w:pPr>
    </w:p>
    <w:p w14:paraId="45470B74" w14:textId="01B9EB4A" w:rsidR="00CC2D7F" w:rsidRPr="004044DC" w:rsidRDefault="00CC2D7F" w:rsidP="00CC2D7F">
      <w:pPr>
        <w:rPr>
          <w:rFonts w:cs="Arial"/>
          <w:iCs/>
          <w:szCs w:val="20"/>
        </w:rPr>
      </w:pPr>
      <w:r w:rsidRPr="004044DC">
        <w:rPr>
          <w:rFonts w:cs="Arial"/>
          <w:iCs/>
          <w:szCs w:val="20"/>
        </w:rPr>
        <w:t>Fekalna kanalizacija</w:t>
      </w:r>
    </w:p>
    <w:p w14:paraId="518F36EF" w14:textId="77777777" w:rsidR="00CC2D7F" w:rsidRPr="004044DC" w:rsidRDefault="00CC2D7F" w:rsidP="00CC2D7F">
      <w:pPr>
        <w:rPr>
          <w:rFonts w:cs="Arial"/>
          <w:szCs w:val="20"/>
        </w:rPr>
      </w:pPr>
      <w:r w:rsidRPr="004044DC">
        <w:rPr>
          <w:rFonts w:cs="Arial"/>
          <w:szCs w:val="20"/>
        </w:rPr>
        <w:t>Objekt A in objekt B se pred priključkom na javni fekalni vod združita in se predvidoma priključita na vzhodni strani obravnavanega območja.</w:t>
      </w:r>
    </w:p>
    <w:p w14:paraId="73AEEF9A" w14:textId="5472EAC5" w:rsidR="00CC2D7F" w:rsidRPr="004044DC" w:rsidRDefault="00CC2D7F" w:rsidP="00CC2D7F">
      <w:pPr>
        <w:rPr>
          <w:rFonts w:cs="Arial"/>
          <w:szCs w:val="20"/>
        </w:rPr>
      </w:pPr>
      <w:r w:rsidRPr="004044DC">
        <w:rPr>
          <w:rFonts w:cs="Arial"/>
          <w:szCs w:val="20"/>
        </w:rPr>
        <w:t xml:space="preserve">Predviden kanal poteka večinoma </w:t>
      </w:r>
      <w:proofErr w:type="spellStart"/>
      <w:r w:rsidRPr="004044DC">
        <w:rPr>
          <w:rFonts w:cs="Arial"/>
          <w:szCs w:val="20"/>
        </w:rPr>
        <w:t>nepovoznimi</w:t>
      </w:r>
      <w:proofErr w:type="spellEnd"/>
      <w:r w:rsidRPr="004044DC">
        <w:rPr>
          <w:rFonts w:cs="Arial"/>
          <w:szCs w:val="20"/>
        </w:rPr>
        <w:t xml:space="preserve"> ter deloma pod voznimi površinami (parkirišče) ter se zaključi z iztokom v obstoječ revizijski jašek fekalne kanalizacije.</w:t>
      </w:r>
    </w:p>
    <w:p w14:paraId="73480B2E" w14:textId="77777777" w:rsidR="00CC2D7F" w:rsidRPr="004044DC" w:rsidRDefault="00CC2D7F" w:rsidP="00CC2D7F">
      <w:pPr>
        <w:rPr>
          <w:rFonts w:cs="Arial"/>
          <w:iCs/>
          <w:szCs w:val="20"/>
        </w:rPr>
      </w:pPr>
    </w:p>
    <w:p w14:paraId="0933941B" w14:textId="23364028" w:rsidR="00CC2D7F" w:rsidRPr="004044DC" w:rsidRDefault="00CC2D7F" w:rsidP="00CC2D7F">
      <w:pPr>
        <w:rPr>
          <w:rFonts w:cs="Arial"/>
          <w:iCs/>
          <w:szCs w:val="20"/>
        </w:rPr>
      </w:pPr>
      <w:r w:rsidRPr="004044DC">
        <w:rPr>
          <w:rFonts w:cs="Arial"/>
          <w:iCs/>
          <w:szCs w:val="20"/>
        </w:rPr>
        <w:t>Meteorna kanalizacija</w:t>
      </w:r>
    </w:p>
    <w:p w14:paraId="1AC59425" w14:textId="77777777" w:rsidR="00CC2D7F" w:rsidRPr="004044DC" w:rsidRDefault="00CC2D7F" w:rsidP="00CC2D7F">
      <w:pPr>
        <w:rPr>
          <w:rFonts w:cs="Arial"/>
          <w:szCs w:val="20"/>
        </w:rPr>
      </w:pPr>
      <w:r w:rsidRPr="004044DC">
        <w:rPr>
          <w:rFonts w:cs="Arial"/>
          <w:szCs w:val="20"/>
        </w:rPr>
        <w:t>Za dimenzioniranje meteorne kanalizacije so upoštevane vse utrjene  površine (dovozi na območje, interne prometnice, manipulativne površine oz. prostor za dostavo, parkirišča, tlakovane površine ob objektu ...) in strehe obeh objektov .</w:t>
      </w:r>
    </w:p>
    <w:p w14:paraId="792F9796" w14:textId="77777777" w:rsidR="00CC2D7F" w:rsidRPr="004044DC" w:rsidRDefault="00CC2D7F" w:rsidP="00CC2D7F">
      <w:pPr>
        <w:rPr>
          <w:rFonts w:cs="Arial"/>
          <w:szCs w:val="20"/>
        </w:rPr>
      </w:pPr>
      <w:r w:rsidRPr="004044DC">
        <w:rPr>
          <w:rFonts w:cs="Arial"/>
          <w:szCs w:val="20"/>
        </w:rPr>
        <w:t xml:space="preserve">Meteorne vode z utrjenih površin bodo s prečnimi in vzdolžnimi padci, preko dežnih rešetk z usedalnikom speljane v interno meteorno kanalizacijo in priključene na </w:t>
      </w:r>
      <w:proofErr w:type="spellStart"/>
      <w:r w:rsidRPr="004044DC">
        <w:rPr>
          <w:rFonts w:cs="Arial"/>
          <w:szCs w:val="20"/>
        </w:rPr>
        <w:t>obst</w:t>
      </w:r>
      <w:proofErr w:type="spellEnd"/>
      <w:r w:rsidRPr="004044DC">
        <w:rPr>
          <w:rFonts w:cs="Arial"/>
          <w:szCs w:val="20"/>
        </w:rPr>
        <w:t xml:space="preserve">. javno kanalizacijo, ki poteka po vzhodni strani obravnavanega območja. </w:t>
      </w:r>
    </w:p>
    <w:p w14:paraId="31D751A6" w14:textId="77777777" w:rsidR="00CC2D7F" w:rsidRPr="004044DC" w:rsidRDefault="00CC2D7F" w:rsidP="00CC2D7F">
      <w:pPr>
        <w:rPr>
          <w:rFonts w:cs="Arial"/>
          <w:szCs w:val="20"/>
        </w:rPr>
      </w:pPr>
      <w:r w:rsidRPr="004044DC">
        <w:rPr>
          <w:rFonts w:cs="Arial"/>
          <w:szCs w:val="20"/>
        </w:rPr>
        <w:lastRenderedPageBreak/>
        <w:t xml:space="preserve">Potencialno onesnažene (kontaminirane z naftnimi derivati) meteorne vode z asfaltnih površin mirujočega prometa in manipulacije bodo speljane v kanalizacijo preko ustrezno dimenzioniranega in v skladu z zakonodajo izbranega lovilca olj. </w:t>
      </w:r>
    </w:p>
    <w:p w14:paraId="6D0DD29A" w14:textId="1536EF14" w:rsidR="00CC2D7F" w:rsidRPr="004044DC" w:rsidRDefault="00CC2D7F" w:rsidP="00CC2D7F">
      <w:pPr>
        <w:rPr>
          <w:rFonts w:cs="Arial"/>
          <w:szCs w:val="20"/>
        </w:rPr>
      </w:pPr>
      <w:r w:rsidRPr="004044DC">
        <w:rPr>
          <w:rFonts w:cs="Arial"/>
          <w:szCs w:val="20"/>
        </w:rPr>
        <w:t>Zadrževalniki: Predvidena sta dva zadrževalnika iz tipski betonskih škatlastih elementov (pred-oblikovana cev s pravokotnim presekom) ustreznih dimenzij (širina, višina dolžina).</w:t>
      </w:r>
    </w:p>
    <w:p w14:paraId="757AF312" w14:textId="77777777" w:rsidR="00CC2D7F" w:rsidRPr="004044DC" w:rsidRDefault="00CC2D7F" w:rsidP="00CC2D7F">
      <w:pPr>
        <w:rPr>
          <w:rFonts w:cs="Arial"/>
          <w:szCs w:val="20"/>
        </w:rPr>
      </w:pPr>
    </w:p>
    <w:p w14:paraId="08CBEB95" w14:textId="60845F76" w:rsidR="00CC2D7F" w:rsidRPr="004044DC" w:rsidRDefault="00CC2D7F" w:rsidP="00CC2D7F">
      <w:pPr>
        <w:rPr>
          <w:rFonts w:cs="Arial"/>
          <w:szCs w:val="20"/>
        </w:rPr>
      </w:pPr>
      <w:r w:rsidRPr="004044DC">
        <w:rPr>
          <w:rFonts w:cs="Arial"/>
          <w:szCs w:val="20"/>
        </w:rPr>
        <w:t xml:space="preserve">PRIKLOP NA TELEKOMUNIKACIJSKO OMREŽJE </w:t>
      </w:r>
    </w:p>
    <w:p w14:paraId="1219784A" w14:textId="77777777" w:rsidR="00CC2D7F" w:rsidRPr="004044DC" w:rsidRDefault="00CC2D7F" w:rsidP="006829A2">
      <w:pPr>
        <w:rPr>
          <w:rFonts w:cs="Arial"/>
          <w:szCs w:val="20"/>
        </w:rPr>
      </w:pPr>
      <w:r w:rsidRPr="004044DC">
        <w:rPr>
          <w:rFonts w:cs="Arial"/>
          <w:szCs w:val="20"/>
        </w:rPr>
        <w:t>Predvidena je gradnja novih priključkov na komunalno infrastrukturo. Ne neposredni bližini lokacije se nahajajo vsi potrebni infrastrukturni vodi.</w:t>
      </w:r>
    </w:p>
    <w:p w14:paraId="16928A79" w14:textId="77777777" w:rsidR="00CC2D7F" w:rsidRPr="004044DC" w:rsidRDefault="00CC2D7F" w:rsidP="00CC2D7F">
      <w:pPr>
        <w:rPr>
          <w:rFonts w:cs="Arial"/>
          <w:szCs w:val="20"/>
        </w:rPr>
      </w:pPr>
    </w:p>
    <w:p w14:paraId="7D8AF6F6" w14:textId="77777777" w:rsidR="00CC2D7F" w:rsidRPr="0081255F" w:rsidRDefault="00CC2D7F" w:rsidP="0081255F">
      <w:pPr>
        <w:rPr>
          <w:rFonts w:cs="Arial"/>
          <w:iCs/>
          <w:szCs w:val="20"/>
        </w:rPr>
      </w:pPr>
      <w:r w:rsidRPr="0081255F">
        <w:rPr>
          <w:rFonts w:cs="Arial"/>
          <w:iCs/>
          <w:szCs w:val="20"/>
        </w:rPr>
        <w:t>Priključitev objektov na TK omrežje</w:t>
      </w:r>
    </w:p>
    <w:p w14:paraId="1618F5B4" w14:textId="47CC23EC" w:rsidR="00CC2D7F" w:rsidRPr="0081255F" w:rsidRDefault="00CC2D7F" w:rsidP="0081255F">
      <w:pPr>
        <w:rPr>
          <w:rFonts w:cs="Arial"/>
          <w:szCs w:val="20"/>
        </w:rPr>
      </w:pPr>
      <w:r w:rsidRPr="0081255F">
        <w:rPr>
          <w:rFonts w:cs="Arial"/>
          <w:szCs w:val="20"/>
        </w:rPr>
        <w:t>Predvidena je priključitev objektov na optično - telekomunikacijsko omrežje. S projektom je predvidena izgradnja nove kabelske kanalizacije od obstoječega TK jaška do posameznega večstanovanjskega objekta. Kabelska kanalizacija se izvede s cevmi PEHD 2x50mm.</w:t>
      </w:r>
    </w:p>
    <w:p w14:paraId="64473C25" w14:textId="77777777" w:rsidR="00CC2D7F" w:rsidRPr="004044DC" w:rsidRDefault="00CC2D7F" w:rsidP="00CC2D7F">
      <w:pPr>
        <w:rPr>
          <w:rFonts w:cs="Arial"/>
          <w:iCs/>
          <w:szCs w:val="20"/>
        </w:rPr>
      </w:pPr>
    </w:p>
    <w:p w14:paraId="5696B788" w14:textId="5C4BD56A" w:rsidR="00CC2D7F" w:rsidRPr="004044DC" w:rsidRDefault="00CC2D7F" w:rsidP="006829A2">
      <w:pPr>
        <w:rPr>
          <w:rFonts w:cs="Arial"/>
          <w:iCs/>
          <w:szCs w:val="20"/>
        </w:rPr>
      </w:pPr>
      <w:r w:rsidRPr="004044DC">
        <w:rPr>
          <w:rFonts w:cs="Arial"/>
          <w:iCs/>
          <w:szCs w:val="20"/>
        </w:rPr>
        <w:t>Prestavitev in zaščita TK vodov</w:t>
      </w:r>
    </w:p>
    <w:p w14:paraId="6F0BBEA2" w14:textId="77777777" w:rsidR="00CC2D7F" w:rsidRPr="004044DC" w:rsidRDefault="00CC2D7F" w:rsidP="006829A2">
      <w:pPr>
        <w:rPr>
          <w:rFonts w:cs="Arial"/>
          <w:szCs w:val="20"/>
        </w:rPr>
      </w:pPr>
      <w:r w:rsidRPr="004044DC">
        <w:rPr>
          <w:rFonts w:cs="Arial"/>
          <w:szCs w:val="20"/>
        </w:rPr>
        <w:t>Na območju predvidene pozidave se nahaja obstoječe TK omrežje (Telekom Slovenije d.d.), ki bo z izgradnjo novega objekta tangirano in ga je potrebno predhodno prestaviti.</w:t>
      </w:r>
    </w:p>
    <w:p w14:paraId="309D5213" w14:textId="77777777" w:rsidR="00CC2D7F" w:rsidRPr="004044DC" w:rsidRDefault="00CC2D7F" w:rsidP="006829A2">
      <w:pPr>
        <w:rPr>
          <w:rFonts w:cs="Arial"/>
          <w:szCs w:val="20"/>
        </w:rPr>
      </w:pPr>
      <w:r w:rsidRPr="004044DC">
        <w:rPr>
          <w:rFonts w:cs="Arial"/>
          <w:szCs w:val="20"/>
        </w:rPr>
        <w:t xml:space="preserve">Z izgradnjo večstanovanjskih stavb bo tangirano obstoječe zemeljsko (bakreno) TK omrežje. </w:t>
      </w:r>
    </w:p>
    <w:p w14:paraId="4EDF5272" w14:textId="122BC997" w:rsidR="00CC2D7F" w:rsidRPr="004044DC" w:rsidRDefault="00CC2D7F" w:rsidP="006829A2">
      <w:pPr>
        <w:rPr>
          <w:rFonts w:cs="Arial"/>
          <w:szCs w:val="20"/>
        </w:rPr>
      </w:pPr>
      <w:r w:rsidRPr="004044DC">
        <w:rPr>
          <w:rFonts w:cs="Arial"/>
          <w:szCs w:val="20"/>
        </w:rPr>
        <w:t>Tangirani bodo trije obstoječi bakreni TK kabli. Obstoječi tangirani kabli se na določenem delu ukinejo oz. prestavijo.</w:t>
      </w:r>
    </w:p>
    <w:p w14:paraId="68795584" w14:textId="654D23F5" w:rsidR="009156F6" w:rsidRPr="004044DC" w:rsidRDefault="009156F6" w:rsidP="009156F6">
      <w:pPr>
        <w:rPr>
          <w:rFonts w:cs="Arial"/>
          <w:szCs w:val="20"/>
        </w:rPr>
      </w:pPr>
    </w:p>
    <w:p w14:paraId="5B6962AA" w14:textId="77777777" w:rsidR="003E5573" w:rsidRPr="004044DC" w:rsidRDefault="003E5573" w:rsidP="009156F6">
      <w:pPr>
        <w:rPr>
          <w:rFonts w:cs="Arial"/>
          <w:szCs w:val="20"/>
        </w:rPr>
      </w:pPr>
    </w:p>
    <w:p w14:paraId="11D29993" w14:textId="3869E482" w:rsidR="009156F6" w:rsidRPr="004044DC" w:rsidRDefault="00541D93" w:rsidP="00541D93">
      <w:pPr>
        <w:pStyle w:val="Naslov4"/>
        <w:rPr>
          <w:i w:val="0"/>
        </w:rPr>
      </w:pPr>
      <w:r w:rsidRPr="004044DC">
        <w:rPr>
          <w:i w:val="0"/>
        </w:rPr>
        <w:t xml:space="preserve">Gradbeno dovoljenje </w:t>
      </w:r>
    </w:p>
    <w:p w14:paraId="575A501A" w14:textId="77777777" w:rsidR="009156F6" w:rsidRPr="004044DC" w:rsidRDefault="009156F6" w:rsidP="009156F6">
      <w:pPr>
        <w:rPr>
          <w:rFonts w:cs="Arial"/>
          <w:szCs w:val="20"/>
        </w:rPr>
      </w:pPr>
    </w:p>
    <w:p w14:paraId="5FB5927F" w14:textId="74B972EB" w:rsidR="009156F6" w:rsidRPr="004044DC" w:rsidRDefault="009156F6" w:rsidP="009156F6">
      <w:pPr>
        <w:rPr>
          <w:rFonts w:cs="Arial"/>
          <w:szCs w:val="20"/>
        </w:rPr>
      </w:pPr>
      <w:r w:rsidRPr="004044DC">
        <w:rPr>
          <w:rFonts w:cs="Arial"/>
          <w:szCs w:val="20"/>
        </w:rPr>
        <w:t xml:space="preserve">Za gradnjo </w:t>
      </w:r>
      <w:r w:rsidR="00251506" w:rsidRPr="004044DC">
        <w:rPr>
          <w:rFonts w:cs="Arial"/>
          <w:szCs w:val="20"/>
        </w:rPr>
        <w:t>dveh večstanovanjskih stavb s pripadajočo zunanjo ureditvijo in opornimi zidovi,</w:t>
      </w:r>
      <w:r w:rsidRPr="004044DC">
        <w:rPr>
          <w:rFonts w:cs="Arial"/>
          <w:szCs w:val="20"/>
        </w:rPr>
        <w:t xml:space="preserve"> je pridobljeno sledeče gradbeno dovoljenje št. </w:t>
      </w:r>
      <w:r w:rsidR="00251506" w:rsidRPr="004044DC">
        <w:rPr>
          <w:rFonts w:cs="Arial"/>
          <w:szCs w:val="20"/>
        </w:rPr>
        <w:t>351-389/2025-6253-44</w:t>
      </w:r>
      <w:r w:rsidRPr="004044DC">
        <w:rPr>
          <w:rFonts w:cs="Arial"/>
          <w:szCs w:val="20"/>
        </w:rPr>
        <w:t xml:space="preserve"> z dne </w:t>
      </w:r>
      <w:r w:rsidR="00251506" w:rsidRPr="004044DC">
        <w:rPr>
          <w:rFonts w:cs="Arial"/>
          <w:szCs w:val="20"/>
        </w:rPr>
        <w:t>12.5.2026</w:t>
      </w:r>
      <w:r w:rsidRPr="004044DC">
        <w:rPr>
          <w:rFonts w:cs="Arial"/>
          <w:szCs w:val="20"/>
        </w:rPr>
        <w:t xml:space="preserve">, ki je postalo pravnomočno dne </w:t>
      </w:r>
      <w:r w:rsidR="00BA3972" w:rsidRPr="004044DC">
        <w:rPr>
          <w:rFonts w:cs="Arial"/>
          <w:szCs w:val="20"/>
        </w:rPr>
        <w:t>6</w:t>
      </w:r>
      <w:r w:rsidR="00251506" w:rsidRPr="004044DC">
        <w:rPr>
          <w:rFonts w:cs="Arial"/>
          <w:szCs w:val="20"/>
        </w:rPr>
        <w:t>.6.2026</w:t>
      </w:r>
      <w:r w:rsidRPr="004044DC">
        <w:rPr>
          <w:rFonts w:cs="Arial"/>
          <w:szCs w:val="20"/>
        </w:rPr>
        <w:t>, katerega investitor je naročnik</w:t>
      </w:r>
      <w:r w:rsidR="00251506" w:rsidRPr="004044DC">
        <w:rPr>
          <w:rFonts w:cs="Arial"/>
          <w:szCs w:val="20"/>
        </w:rPr>
        <w:t>.</w:t>
      </w:r>
      <w:r w:rsidRPr="004044DC">
        <w:rPr>
          <w:rFonts w:cs="Arial"/>
          <w:szCs w:val="20"/>
        </w:rPr>
        <w:t xml:space="preserve"> </w:t>
      </w:r>
    </w:p>
    <w:p w14:paraId="53C1ED06" w14:textId="77777777" w:rsidR="009156F6" w:rsidRPr="004044DC" w:rsidRDefault="009156F6" w:rsidP="009156F6">
      <w:pPr>
        <w:rPr>
          <w:rFonts w:cs="Arial"/>
          <w:szCs w:val="20"/>
        </w:rPr>
      </w:pPr>
      <w:r w:rsidRPr="004044DC">
        <w:rPr>
          <w:rFonts w:cs="Arial"/>
          <w:szCs w:val="20"/>
        </w:rPr>
        <w:t>Dokumentacija DGD:</w:t>
      </w:r>
    </w:p>
    <w:p w14:paraId="51AEE5AE" w14:textId="77777777" w:rsidR="009156F6" w:rsidRPr="004044DC" w:rsidRDefault="009156F6" w:rsidP="009156F6">
      <w:pPr>
        <w:rPr>
          <w:rFonts w:cs="Arial"/>
          <w:szCs w:val="20"/>
        </w:rPr>
      </w:pPr>
    </w:p>
    <w:p w14:paraId="17A8153F" w14:textId="5E288253" w:rsidR="00251506" w:rsidRPr="004044DC" w:rsidRDefault="00251506" w:rsidP="009156F6">
      <w:pPr>
        <w:rPr>
          <w:rFonts w:cs="Arial"/>
          <w:szCs w:val="20"/>
        </w:rPr>
      </w:pPr>
      <w:r w:rsidRPr="004044DC">
        <w:rPr>
          <w:rFonts w:cs="Arial"/>
          <w:szCs w:val="20"/>
        </w:rPr>
        <w:t>Večstanovanjski stavb</w:t>
      </w:r>
      <w:r w:rsidR="003E5573" w:rsidRPr="004044DC">
        <w:rPr>
          <w:rFonts w:cs="Arial"/>
          <w:szCs w:val="20"/>
        </w:rPr>
        <w:t>i</w:t>
      </w:r>
      <w:r w:rsidRPr="004044DC">
        <w:rPr>
          <w:rFonts w:cs="Arial"/>
          <w:szCs w:val="20"/>
        </w:rPr>
        <w:t xml:space="preserve"> v Mirni, št. projekta 25020-00, DGD, avgust 2025, dopolnitev 1, november 2025, dopolnitev 2, januar 2026 ter dopolnitev 3, maj 2026, ki jo je izdelalo podjetje </w:t>
      </w:r>
      <w:proofErr w:type="spellStart"/>
      <w:r w:rsidRPr="004044DC">
        <w:rPr>
          <w:rFonts w:cs="Arial"/>
          <w:szCs w:val="20"/>
        </w:rPr>
        <w:t>Savaprojekt</w:t>
      </w:r>
      <w:proofErr w:type="spellEnd"/>
      <w:r w:rsidRPr="004044DC">
        <w:rPr>
          <w:rFonts w:cs="Arial"/>
          <w:szCs w:val="20"/>
        </w:rPr>
        <w:t xml:space="preserve"> d.d., Cesta krških žrtev 59, Krško.</w:t>
      </w:r>
    </w:p>
    <w:p w14:paraId="24B2AC24" w14:textId="77777777" w:rsidR="009156F6" w:rsidRPr="004044DC" w:rsidRDefault="009156F6" w:rsidP="009156F6">
      <w:pPr>
        <w:rPr>
          <w:rFonts w:cs="Arial"/>
          <w:szCs w:val="20"/>
        </w:rPr>
      </w:pPr>
    </w:p>
    <w:p w14:paraId="7582B5D2" w14:textId="77777777" w:rsidR="009156F6" w:rsidRPr="004044DC" w:rsidRDefault="009156F6" w:rsidP="009156F6">
      <w:pPr>
        <w:rPr>
          <w:rFonts w:cs="Arial"/>
          <w:szCs w:val="20"/>
        </w:rPr>
      </w:pPr>
      <w:r w:rsidRPr="004044DC">
        <w:rPr>
          <w:rFonts w:cs="Arial"/>
          <w:szCs w:val="20"/>
        </w:rPr>
        <w:t>Seznam projektne dokumentacije je sestavni del razpisne dokumentacije, projektna dokumentacija je na vpogled pri naročniku.</w:t>
      </w:r>
    </w:p>
    <w:p w14:paraId="328623D7" w14:textId="77777777" w:rsidR="009156F6" w:rsidRPr="004044DC" w:rsidRDefault="009156F6" w:rsidP="009156F6">
      <w:pPr>
        <w:rPr>
          <w:rFonts w:cs="Arial"/>
          <w:szCs w:val="20"/>
        </w:rPr>
      </w:pPr>
    </w:p>
    <w:p w14:paraId="5F19ADF8" w14:textId="77777777" w:rsidR="009156F6" w:rsidRPr="004044DC" w:rsidRDefault="009156F6" w:rsidP="009156F6">
      <w:pPr>
        <w:rPr>
          <w:rFonts w:cs="Arial"/>
          <w:szCs w:val="20"/>
        </w:rPr>
      </w:pPr>
    </w:p>
    <w:p w14:paraId="7733EC24" w14:textId="1F204293" w:rsidR="009156F6" w:rsidRPr="004044DC" w:rsidRDefault="00A92EBC" w:rsidP="00541D93">
      <w:pPr>
        <w:pStyle w:val="Naslov4"/>
        <w:rPr>
          <w:i w:val="0"/>
        </w:rPr>
      </w:pPr>
      <w:r w:rsidRPr="004044DC">
        <w:rPr>
          <w:i w:val="0"/>
        </w:rPr>
        <w:t>P</w:t>
      </w:r>
      <w:r w:rsidR="00541D93" w:rsidRPr="004044DC">
        <w:rPr>
          <w:i w:val="0"/>
        </w:rPr>
        <w:t xml:space="preserve">rojekti za izvedbo – PZI </w:t>
      </w:r>
      <w:r w:rsidR="007E33BD">
        <w:rPr>
          <w:i w:val="0"/>
        </w:rPr>
        <w:t xml:space="preserve">dokumentacija: </w:t>
      </w:r>
    </w:p>
    <w:p w14:paraId="613C9397" w14:textId="77777777" w:rsidR="00251506" w:rsidRPr="004044DC" w:rsidRDefault="00251506" w:rsidP="00251506">
      <w:pPr>
        <w:rPr>
          <w:rFonts w:cs="Arial"/>
          <w:szCs w:val="20"/>
        </w:rPr>
      </w:pPr>
    </w:p>
    <w:p w14:paraId="59F90440" w14:textId="74FB0CD7" w:rsidR="00251506" w:rsidRPr="004044DC" w:rsidRDefault="00251506" w:rsidP="00251506">
      <w:pPr>
        <w:rPr>
          <w:rFonts w:cs="Arial"/>
          <w:szCs w:val="20"/>
        </w:rPr>
      </w:pPr>
      <w:r w:rsidRPr="004044DC">
        <w:rPr>
          <w:rFonts w:cs="Arial"/>
          <w:szCs w:val="20"/>
        </w:rPr>
        <w:t>Večstanovanjski stavb</w:t>
      </w:r>
      <w:r w:rsidR="003E5573" w:rsidRPr="004044DC">
        <w:rPr>
          <w:rFonts w:cs="Arial"/>
          <w:szCs w:val="20"/>
        </w:rPr>
        <w:t>i</w:t>
      </w:r>
      <w:r w:rsidRPr="004044DC">
        <w:rPr>
          <w:rFonts w:cs="Arial"/>
          <w:szCs w:val="20"/>
        </w:rPr>
        <w:t xml:space="preserve"> v Mirni, št. projekta 25020-00, PZI, maj 2026, ki jo je izdelalo podjetje </w:t>
      </w:r>
      <w:proofErr w:type="spellStart"/>
      <w:r w:rsidRPr="004044DC">
        <w:rPr>
          <w:rFonts w:cs="Arial"/>
          <w:szCs w:val="20"/>
        </w:rPr>
        <w:t>Savaprojekt</w:t>
      </w:r>
      <w:proofErr w:type="spellEnd"/>
      <w:r w:rsidRPr="004044DC">
        <w:rPr>
          <w:rFonts w:cs="Arial"/>
          <w:szCs w:val="20"/>
        </w:rPr>
        <w:t xml:space="preserve"> d.d., Cesta krških žrtev 59, Krško.</w:t>
      </w:r>
    </w:p>
    <w:p w14:paraId="194EBD4E" w14:textId="77777777" w:rsidR="009156F6" w:rsidRPr="004044DC" w:rsidRDefault="009156F6" w:rsidP="009156F6">
      <w:pPr>
        <w:rPr>
          <w:rFonts w:cs="Arial"/>
          <w:szCs w:val="20"/>
        </w:rPr>
      </w:pPr>
    </w:p>
    <w:p w14:paraId="4FA60275" w14:textId="77777777" w:rsidR="009156F6" w:rsidRPr="004044DC" w:rsidRDefault="009156F6" w:rsidP="009156F6">
      <w:pPr>
        <w:rPr>
          <w:rFonts w:cs="Arial"/>
          <w:szCs w:val="20"/>
        </w:rPr>
      </w:pPr>
      <w:r w:rsidRPr="004044DC">
        <w:rPr>
          <w:rFonts w:cs="Arial"/>
          <w:szCs w:val="20"/>
        </w:rPr>
        <w:t>Seznam projektne dokumentacije je sestavni del razpisne dokumentacije, projektna dokumentacija je na vpogled pri naročniku.</w:t>
      </w:r>
    </w:p>
    <w:p w14:paraId="2EB9300D" w14:textId="77777777" w:rsidR="009156F6" w:rsidRPr="004044DC" w:rsidRDefault="009156F6" w:rsidP="009156F6">
      <w:pPr>
        <w:rPr>
          <w:rFonts w:cs="Arial"/>
          <w:szCs w:val="20"/>
          <w:highlight w:val="lightGray"/>
        </w:rPr>
      </w:pPr>
    </w:p>
    <w:p w14:paraId="11752BA2" w14:textId="7F892A41" w:rsidR="00951F1B" w:rsidRPr="004044DC" w:rsidRDefault="00951F1B">
      <w:pPr>
        <w:widowControl/>
        <w:spacing w:after="200" w:line="276" w:lineRule="auto"/>
        <w:jc w:val="left"/>
        <w:textboxTightWrap w:val="none"/>
        <w:rPr>
          <w:rFonts w:cs="Arial"/>
          <w:szCs w:val="20"/>
          <w:highlight w:val="lightGray"/>
        </w:rPr>
      </w:pPr>
      <w:r w:rsidRPr="004044DC">
        <w:rPr>
          <w:rFonts w:cs="Arial"/>
          <w:szCs w:val="20"/>
          <w:highlight w:val="lightGray"/>
        </w:rPr>
        <w:br w:type="page"/>
      </w:r>
    </w:p>
    <w:p w14:paraId="4C270B81" w14:textId="77777777" w:rsidR="009156F6" w:rsidRPr="004044DC" w:rsidRDefault="009156F6" w:rsidP="009156F6">
      <w:pPr>
        <w:rPr>
          <w:rFonts w:cs="Arial"/>
          <w:szCs w:val="20"/>
        </w:rPr>
      </w:pPr>
    </w:p>
    <w:p w14:paraId="57178F36" w14:textId="0CF6A111" w:rsidR="009156F6" w:rsidRPr="004044DC" w:rsidRDefault="009156F6" w:rsidP="00541D93">
      <w:pPr>
        <w:pStyle w:val="Naslov2"/>
      </w:pPr>
      <w:r w:rsidRPr="004044DC">
        <w:t xml:space="preserve">ZAGOTAVLJANJE KAKOVOSTI </w:t>
      </w:r>
    </w:p>
    <w:p w14:paraId="3DDDEEA6" w14:textId="77777777" w:rsidR="009156F6" w:rsidRPr="004044DC" w:rsidRDefault="009156F6" w:rsidP="009156F6">
      <w:pPr>
        <w:rPr>
          <w:rFonts w:cs="Arial"/>
          <w:szCs w:val="20"/>
          <w:highlight w:val="lightGray"/>
        </w:rPr>
      </w:pPr>
    </w:p>
    <w:p w14:paraId="4CDC14EF" w14:textId="77777777" w:rsidR="007E33BD" w:rsidRDefault="00541D93" w:rsidP="00A92EBC">
      <w:pPr>
        <w:pStyle w:val="Naslov4"/>
        <w:rPr>
          <w:i w:val="0"/>
        </w:rPr>
      </w:pPr>
      <w:r w:rsidRPr="004044DC">
        <w:rPr>
          <w:i w:val="0"/>
        </w:rPr>
        <w:t>Opis</w:t>
      </w:r>
    </w:p>
    <w:p w14:paraId="06191C97" w14:textId="4BF68F16" w:rsidR="009156F6" w:rsidRPr="004044DC" w:rsidRDefault="00541D93" w:rsidP="007E33BD">
      <w:pPr>
        <w:pStyle w:val="Naslov4"/>
        <w:numPr>
          <w:ilvl w:val="0"/>
          <w:numId w:val="0"/>
        </w:numPr>
        <w:ind w:left="360"/>
        <w:rPr>
          <w:i w:val="0"/>
        </w:rPr>
      </w:pPr>
      <w:r w:rsidRPr="004044DC">
        <w:rPr>
          <w:i w:val="0"/>
        </w:rPr>
        <w:t xml:space="preserve"> </w:t>
      </w:r>
    </w:p>
    <w:p w14:paraId="0C6A8EDF" w14:textId="77777777" w:rsidR="009156F6" w:rsidRPr="004044DC" w:rsidRDefault="009156F6" w:rsidP="009156F6">
      <w:pPr>
        <w:rPr>
          <w:rFonts w:cs="Arial"/>
          <w:szCs w:val="20"/>
        </w:rPr>
      </w:pPr>
      <w:r w:rsidRPr="004044DC">
        <w:rPr>
          <w:rFonts w:cs="Arial"/>
          <w:szCs w:val="20"/>
        </w:rPr>
        <w:t>Zagotavljanje kakovosti je sestavni del tehnološko ekonomskega elaborata projekta.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6EF7B576" w14:textId="77777777" w:rsidR="009156F6" w:rsidRPr="004044DC" w:rsidRDefault="009156F6" w:rsidP="009156F6">
      <w:pPr>
        <w:rPr>
          <w:rFonts w:cs="Arial"/>
          <w:szCs w:val="20"/>
        </w:rPr>
      </w:pPr>
      <w:r w:rsidRPr="004044DC">
        <w:rPr>
          <w:rFonts w:cs="Arial"/>
          <w:szCs w:val="20"/>
        </w:rPr>
        <w:t xml:space="preserve">V veljavni zakonodaji za področje gradnje objektov (Gradbeni zakon, Zakon o gradbenih proizvodih, Uredba o zelenem javnem naročanju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 in protokola/programa za izpolnjevanje posamezne bistvene zahteve (zaščita pred vlago, zaščita pred hrupom, varčevanje z energijo, zrakotesnost, varnost pred požarom, </w:t>
      </w:r>
      <w:proofErr w:type="spellStart"/>
      <w:r w:rsidRPr="004044DC">
        <w:rPr>
          <w:rFonts w:cs="Arial"/>
          <w:szCs w:val="20"/>
        </w:rPr>
        <w:t>itd</w:t>
      </w:r>
      <w:proofErr w:type="spellEnd"/>
      <w:r w:rsidRPr="004044DC">
        <w:rPr>
          <w:rFonts w:cs="Arial"/>
          <w:szCs w:val="20"/>
        </w:rPr>
        <w:t>).</w:t>
      </w:r>
    </w:p>
    <w:p w14:paraId="2FF94F67" w14:textId="77777777" w:rsidR="009156F6" w:rsidRPr="004044DC" w:rsidRDefault="009156F6" w:rsidP="009156F6">
      <w:pPr>
        <w:rPr>
          <w:rFonts w:cs="Arial"/>
          <w:szCs w:val="20"/>
        </w:rPr>
      </w:pPr>
    </w:p>
    <w:p w14:paraId="1ED77D81" w14:textId="77777777" w:rsidR="007E33BD" w:rsidRDefault="006E3EF9" w:rsidP="006E3EF9">
      <w:pPr>
        <w:pStyle w:val="Naslov4"/>
        <w:rPr>
          <w:i w:val="0"/>
        </w:rPr>
      </w:pPr>
      <w:r w:rsidRPr="004044DC">
        <w:rPr>
          <w:i w:val="0"/>
        </w:rPr>
        <w:t>Vodja zagotavljanja kakovosti</w:t>
      </w:r>
    </w:p>
    <w:p w14:paraId="0A67ECAD" w14:textId="33A6BE18" w:rsidR="009156F6" w:rsidRPr="004044DC" w:rsidRDefault="006E3EF9" w:rsidP="007E33BD">
      <w:pPr>
        <w:pStyle w:val="Naslov4"/>
        <w:numPr>
          <w:ilvl w:val="0"/>
          <w:numId w:val="0"/>
        </w:numPr>
        <w:ind w:left="360"/>
        <w:rPr>
          <w:i w:val="0"/>
        </w:rPr>
      </w:pPr>
      <w:r w:rsidRPr="004044DC">
        <w:rPr>
          <w:i w:val="0"/>
        </w:rPr>
        <w:t xml:space="preserve"> </w:t>
      </w:r>
    </w:p>
    <w:p w14:paraId="4FEF5C8C" w14:textId="77777777" w:rsidR="009156F6" w:rsidRPr="007E33BD" w:rsidRDefault="009156F6" w:rsidP="009156F6">
      <w:pPr>
        <w:rPr>
          <w:rFonts w:cs="Arial"/>
          <w:szCs w:val="20"/>
        </w:rPr>
      </w:pPr>
      <w:r w:rsidRPr="004044DC">
        <w:rPr>
          <w:rFonts w:cs="Arial"/>
          <w:szCs w:val="20"/>
        </w:rPr>
        <w:t xml:space="preserve">Ponudnik je dolžan zagotoviti vodenje kakovosti in notranjo kontrolo kakovosti ter imenovati </w:t>
      </w:r>
      <w:r w:rsidRPr="007E33BD">
        <w:rPr>
          <w:rFonts w:cs="Arial"/>
          <w:szCs w:val="20"/>
        </w:rPr>
        <w:t>strokovno usposobljenega Vodjo zagotavljanja kakovosti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2CBE4D70" w14:textId="77777777" w:rsidR="009156F6" w:rsidRPr="007E33BD" w:rsidRDefault="009156F6" w:rsidP="00541D93">
      <w:pPr>
        <w:numPr>
          <w:ilvl w:val="0"/>
          <w:numId w:val="8"/>
        </w:numPr>
        <w:rPr>
          <w:rFonts w:cs="Arial"/>
          <w:szCs w:val="20"/>
        </w:rPr>
      </w:pPr>
      <w:r w:rsidRPr="007E33BD">
        <w:rPr>
          <w:rFonts w:cs="Arial"/>
          <w:szCs w:val="20"/>
        </w:rPr>
        <w:t>odgovornost za koordinacijo in izvajanje vseh potrebnih aktivnosti za tekoče in neprekinjeno zagotavljanje kakovosti, do zaključka gradnje, pridobitve uporabnega dovoljenja in uspešno zaključene primopredaje;</w:t>
      </w:r>
    </w:p>
    <w:p w14:paraId="1BAD8EB7" w14:textId="77777777" w:rsidR="009156F6" w:rsidRPr="007E33BD" w:rsidRDefault="009156F6" w:rsidP="00541D93">
      <w:pPr>
        <w:numPr>
          <w:ilvl w:val="0"/>
          <w:numId w:val="9"/>
        </w:numPr>
        <w:rPr>
          <w:rFonts w:cs="Arial"/>
          <w:szCs w:val="20"/>
        </w:rPr>
      </w:pPr>
      <w:r w:rsidRPr="007E33BD">
        <w:rPr>
          <w:rFonts w:cs="Arial"/>
          <w:szCs w:val="20"/>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6C48D1D4" w14:textId="77777777" w:rsidR="009156F6" w:rsidRPr="007E33BD" w:rsidRDefault="009156F6" w:rsidP="00541D93">
      <w:pPr>
        <w:numPr>
          <w:ilvl w:val="0"/>
          <w:numId w:val="10"/>
        </w:numPr>
        <w:rPr>
          <w:rFonts w:cs="Arial"/>
          <w:szCs w:val="20"/>
        </w:rPr>
      </w:pPr>
      <w:r w:rsidRPr="007E33BD">
        <w:rPr>
          <w:rFonts w:cs="Arial"/>
          <w:szCs w:val="20"/>
        </w:rPr>
        <w:t>vodja del, vodja gradnje in vodja zagotavljanja kakovosti so odgovorne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40A69991" w14:textId="77777777" w:rsidR="009156F6" w:rsidRPr="007E33BD" w:rsidRDefault="009156F6" w:rsidP="00541D93">
      <w:pPr>
        <w:numPr>
          <w:ilvl w:val="0"/>
          <w:numId w:val="11"/>
        </w:numPr>
        <w:rPr>
          <w:rFonts w:cs="Arial"/>
          <w:szCs w:val="20"/>
        </w:rPr>
      </w:pPr>
      <w:r w:rsidRPr="007E33BD">
        <w:rPr>
          <w:rFonts w:cs="Arial"/>
          <w:szCs w:val="20"/>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7E33BD">
        <w:rPr>
          <w:rFonts w:cs="Arial"/>
          <w:szCs w:val="20"/>
        </w:rPr>
        <w:t>fasaderska</w:t>
      </w:r>
      <w:proofErr w:type="spellEnd"/>
      <w:r w:rsidRPr="007E33BD">
        <w:rPr>
          <w:rFonts w:cs="Arial"/>
          <w:szCs w:val="20"/>
        </w:rPr>
        <w:t xml:space="preserve"> dela, </w:t>
      </w:r>
      <w:proofErr w:type="spellStart"/>
      <w:r w:rsidRPr="007E33BD">
        <w:rPr>
          <w:rFonts w:cs="Arial"/>
          <w:szCs w:val="20"/>
        </w:rPr>
        <w:t>tlakarska</w:t>
      </w:r>
      <w:proofErr w:type="spellEnd"/>
      <w:r w:rsidRPr="007E33BD">
        <w:rPr>
          <w:rFonts w:cs="Arial"/>
          <w:szCs w:val="20"/>
        </w:rPr>
        <w:t xml:space="preserve"> dela, krovsko-kleparska dela, strojne inštalacije, elektro inštalacije, zaščita pred vlago, zaščita pred hrupom, varčevanje z energijo, zrakotesnost, varnost pred požarom itd.);</w:t>
      </w:r>
    </w:p>
    <w:p w14:paraId="525E2AB6" w14:textId="77777777" w:rsidR="009156F6" w:rsidRPr="007E33BD" w:rsidRDefault="009156F6" w:rsidP="00541D93">
      <w:pPr>
        <w:numPr>
          <w:ilvl w:val="0"/>
          <w:numId w:val="12"/>
        </w:numPr>
        <w:rPr>
          <w:rFonts w:cs="Arial"/>
          <w:szCs w:val="20"/>
        </w:rPr>
      </w:pPr>
      <w:r w:rsidRPr="007E33BD">
        <w:rPr>
          <w:rFonts w:cs="Arial"/>
          <w:szCs w:val="20"/>
        </w:rPr>
        <w:t xml:space="preserve">organizacija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w:t>
      </w:r>
      <w:r w:rsidRPr="007E33BD">
        <w:rPr>
          <w:rFonts w:cs="Arial"/>
          <w:szCs w:val="20"/>
        </w:rPr>
        <w:lastRenderedPageBreak/>
        <w:t>končnih poročil o doseženi kakovosti za vsako posamezno vrsto del, vsa poročila mora potrditi vodja nadzora itd.;</w:t>
      </w:r>
    </w:p>
    <w:p w14:paraId="01997C8F" w14:textId="77777777" w:rsidR="009156F6" w:rsidRPr="007E33BD" w:rsidRDefault="009156F6" w:rsidP="00541D93">
      <w:pPr>
        <w:numPr>
          <w:ilvl w:val="0"/>
          <w:numId w:val="13"/>
        </w:numPr>
        <w:rPr>
          <w:rFonts w:cs="Arial"/>
          <w:szCs w:val="20"/>
        </w:rPr>
      </w:pPr>
      <w:r w:rsidRPr="007E33BD">
        <w:rPr>
          <w:rFonts w:cs="Arial"/>
          <w:szCs w:val="20"/>
        </w:rPr>
        <w:t>priprava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784C37C3" w14:textId="77777777" w:rsidR="009156F6" w:rsidRPr="007E33BD" w:rsidRDefault="009156F6" w:rsidP="00541D93">
      <w:pPr>
        <w:numPr>
          <w:ilvl w:val="0"/>
          <w:numId w:val="14"/>
        </w:numPr>
        <w:rPr>
          <w:rFonts w:cs="Arial"/>
          <w:szCs w:val="20"/>
        </w:rPr>
      </w:pPr>
      <w:r w:rsidRPr="007E33BD">
        <w:rPr>
          <w:rFonts w:cs="Arial"/>
          <w:szCs w:val="20"/>
        </w:rPr>
        <w:t>takojšnja zaustavitev izvajanja posameznih del v primeru nedoseganja predpisane in ustrezne kakovosti ter takojšnja izdelava problemskih poročil (ugotovitvenih poročil) in priprava ukrepov za odpravo vseh ugotovljenih pomanjkljivosti in napak;</w:t>
      </w:r>
    </w:p>
    <w:p w14:paraId="1F042E6D" w14:textId="77777777" w:rsidR="009156F6" w:rsidRPr="007E33BD" w:rsidRDefault="009156F6" w:rsidP="00541D93">
      <w:pPr>
        <w:numPr>
          <w:ilvl w:val="0"/>
          <w:numId w:val="15"/>
        </w:numPr>
        <w:rPr>
          <w:rFonts w:cs="Arial"/>
          <w:szCs w:val="20"/>
        </w:rPr>
      </w:pPr>
      <w:r w:rsidRPr="007E33BD">
        <w:rPr>
          <w:rFonts w:cs="Arial"/>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7E75D0E7" w14:textId="77777777" w:rsidR="009156F6" w:rsidRPr="004044DC" w:rsidRDefault="009156F6" w:rsidP="00541D93">
      <w:pPr>
        <w:numPr>
          <w:ilvl w:val="0"/>
          <w:numId w:val="16"/>
        </w:numPr>
        <w:rPr>
          <w:rFonts w:cs="Arial"/>
          <w:szCs w:val="20"/>
        </w:rPr>
      </w:pPr>
      <w:r w:rsidRPr="007E33BD">
        <w:rPr>
          <w:rFonts w:cs="Arial"/>
          <w:szCs w:val="20"/>
        </w:rPr>
        <w:t xml:space="preserve">koordinacija in sprotno sodelovanje z naročnikovimi pooblaščenci s področja zagotavljanja </w:t>
      </w:r>
      <w:r w:rsidRPr="004044DC">
        <w:rPr>
          <w:rFonts w:cs="Arial"/>
          <w:szCs w:val="20"/>
        </w:rPr>
        <w:t>kakovosti: vodja nadzora in nadzorniki za posamezne vrste del.</w:t>
      </w:r>
    </w:p>
    <w:p w14:paraId="08DC2ECC" w14:textId="77777777" w:rsidR="009156F6" w:rsidRPr="004044DC" w:rsidRDefault="009156F6" w:rsidP="009156F6">
      <w:pPr>
        <w:rPr>
          <w:rFonts w:cs="Arial"/>
          <w:szCs w:val="20"/>
        </w:rPr>
      </w:pPr>
      <w:r w:rsidRPr="004044DC">
        <w:rPr>
          <w:rFonts w:cs="Arial"/>
          <w:szCs w:val="20"/>
        </w:rPr>
        <w:t xml:space="preserve">Podlage za izvedbo zagotavljanja in kontrole kakovosti so zlasti: projektna in razpisna dokumentacija, pravila stroke, veljavna zakonodaja in tehnične specifikacije, interne smernice naročnika (TPSG), tehnične specifikacije za ceste (TSC)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01FC0BC6" w14:textId="77777777" w:rsidR="009156F6" w:rsidRPr="004044DC" w:rsidRDefault="009156F6" w:rsidP="009156F6">
      <w:pPr>
        <w:rPr>
          <w:rFonts w:cs="Arial"/>
          <w:szCs w:val="20"/>
          <w:highlight w:val="lightGray"/>
        </w:rPr>
      </w:pPr>
    </w:p>
    <w:p w14:paraId="3D5C5F3B" w14:textId="77777777" w:rsidR="009156F6" w:rsidRPr="004044DC" w:rsidRDefault="009156F6" w:rsidP="009156F6">
      <w:pPr>
        <w:rPr>
          <w:rFonts w:cs="Arial"/>
          <w:szCs w:val="20"/>
        </w:rPr>
      </w:pPr>
    </w:p>
    <w:p w14:paraId="1BBE2C09" w14:textId="4BC2FE53" w:rsidR="009156F6" w:rsidRPr="004044DC" w:rsidRDefault="009156F6" w:rsidP="009156F6">
      <w:pPr>
        <w:pStyle w:val="Naslov2"/>
        <w:rPr>
          <w:rFonts w:cs="Arial"/>
          <w:sz w:val="20"/>
          <w:szCs w:val="20"/>
        </w:rPr>
      </w:pPr>
      <w:r w:rsidRPr="004044DC">
        <w:rPr>
          <w:rFonts w:cs="Arial"/>
          <w:sz w:val="20"/>
          <w:szCs w:val="20"/>
        </w:rPr>
        <w:t>MONITORING SOSEDNJIH OBJEKTOV:</w:t>
      </w:r>
    </w:p>
    <w:p w14:paraId="69AC1854" w14:textId="77777777" w:rsidR="009156F6" w:rsidRPr="004044DC" w:rsidRDefault="009156F6" w:rsidP="009156F6">
      <w:pPr>
        <w:rPr>
          <w:rFonts w:cs="Arial"/>
          <w:szCs w:val="20"/>
          <w:highlight w:val="lightGray"/>
        </w:rPr>
      </w:pPr>
    </w:p>
    <w:p w14:paraId="1AABE11E" w14:textId="77777777" w:rsidR="00282DA4" w:rsidRPr="004044DC" w:rsidRDefault="00282DA4" w:rsidP="00282DA4">
      <w:pPr>
        <w:rPr>
          <w:rFonts w:cs="Arial"/>
          <w:szCs w:val="20"/>
        </w:rPr>
      </w:pPr>
      <w:r w:rsidRPr="004044DC">
        <w:rPr>
          <w:rFonts w:cs="Arial"/>
          <w:szCs w:val="20"/>
        </w:rPr>
        <w:t xml:space="preserve">Izvajalec je odgovoren za funkcionalno pravilnost prevzetih del, zato je dolžan med izvajanjem del tekoče kontrolirati tehnično pravilnost izvedbe. Dela mora opraviti strokovno, tehnično pravilno, ob upoštevanju varnostnih ukrepov za zaščito objekta, na katerem se dela izvajajo in ne sme povzročati poškodb na objektu, na katerem se dela izvajajo in ostalih delih na gradbišču, na sosednjih objektih, cestah in zemljiščih ter okoliških komunalnih vodih in drugi infrastrukturi, izvesti mora vse potrebne ukrepe za zavarovanje le teh. </w:t>
      </w:r>
    </w:p>
    <w:p w14:paraId="75F47D39" w14:textId="77777777" w:rsidR="00282DA4" w:rsidRPr="004044DC" w:rsidRDefault="00282DA4" w:rsidP="00C94F36">
      <w:pPr>
        <w:rPr>
          <w:rFonts w:cs="Arial"/>
          <w:szCs w:val="20"/>
        </w:rPr>
      </w:pPr>
    </w:p>
    <w:p w14:paraId="149EC482" w14:textId="712A11A9" w:rsidR="00C94F36" w:rsidRPr="004044DC" w:rsidRDefault="00C94F36" w:rsidP="00C94F36">
      <w:pPr>
        <w:rPr>
          <w:rFonts w:cs="Arial"/>
          <w:szCs w:val="20"/>
        </w:rPr>
      </w:pPr>
      <w:r w:rsidRPr="004044DC">
        <w:rPr>
          <w:rFonts w:cs="Arial"/>
          <w:szCs w:val="20"/>
        </w:rPr>
        <w:t>Pred pričetkom del se  je izvajalec dolžan seznaniti z dejanskim stanjem in zapisniško prevzeti poročilo o pregledu ničelnega stanja sosednjih objektov, cest in zemljišč ter okoliških komunalnih vodov in druge infrastrukture. Spremljanje vplivov gradnje na sosednje nepremičnine bo naročnik izvajal skozi celotno obdobje gradnje in bo izvajalca seznanjal z vmesnimi poročili. Po dokončanju pogodbenih del je izvajalec dolžan zapisniško prevzeti poročilo o pregledu končnega stanja in prevzeti stroške povezane z odpravo morebitne nastale škode.</w:t>
      </w:r>
    </w:p>
    <w:p w14:paraId="4BF4AE5E" w14:textId="77777777" w:rsidR="009156F6" w:rsidRPr="004044DC" w:rsidRDefault="009156F6" w:rsidP="009156F6">
      <w:pPr>
        <w:rPr>
          <w:rFonts w:cs="Arial"/>
          <w:szCs w:val="20"/>
          <w:highlight w:val="lightGray"/>
        </w:rPr>
      </w:pPr>
    </w:p>
    <w:p w14:paraId="04D23307" w14:textId="77777777" w:rsidR="009156F6" w:rsidRPr="004044DC" w:rsidRDefault="009156F6" w:rsidP="009156F6">
      <w:pPr>
        <w:rPr>
          <w:rFonts w:cs="Arial"/>
          <w:szCs w:val="20"/>
          <w:highlight w:val="lightGray"/>
        </w:rPr>
      </w:pPr>
    </w:p>
    <w:p w14:paraId="0EFC5615" w14:textId="495E17FE" w:rsidR="009156F6" w:rsidRPr="004044DC" w:rsidRDefault="009156F6" w:rsidP="006E3EF9">
      <w:pPr>
        <w:pStyle w:val="Naslov2"/>
      </w:pPr>
      <w:bookmarkStart w:id="1" w:name="_Hlk235003518"/>
      <w:r w:rsidRPr="004044DC">
        <w:t>SPECIFIKACIJA DEL POVEZANIH Z BIM TEHNOLOGIJO:</w:t>
      </w:r>
    </w:p>
    <w:p w14:paraId="017F227F" w14:textId="77777777" w:rsidR="009156F6" w:rsidRPr="007E33BD" w:rsidRDefault="009156F6" w:rsidP="009156F6">
      <w:pPr>
        <w:ind w:left="66"/>
        <w:rPr>
          <w:rFonts w:cs="Arial"/>
          <w:szCs w:val="20"/>
        </w:rPr>
      </w:pPr>
    </w:p>
    <w:p w14:paraId="14A07F75" w14:textId="395034E3" w:rsidR="009156F6" w:rsidRPr="004044DC" w:rsidRDefault="009156F6" w:rsidP="009156F6">
      <w:pPr>
        <w:rPr>
          <w:rFonts w:cs="Arial"/>
          <w:szCs w:val="20"/>
        </w:rPr>
      </w:pPr>
      <w:r w:rsidRPr="004044DC">
        <w:rPr>
          <w:rFonts w:cs="Arial"/>
          <w:szCs w:val="20"/>
        </w:rPr>
        <w:t xml:space="preserve">Obveznosti ponudnika vezane na uporabo BIM tehnologije naročnika so: </w:t>
      </w:r>
    </w:p>
    <w:p w14:paraId="6C467171" w14:textId="77777777" w:rsidR="009156F6" w:rsidRPr="004044DC" w:rsidRDefault="009156F6" w:rsidP="00541D93">
      <w:pPr>
        <w:pStyle w:val="Odstavekseznama"/>
        <w:numPr>
          <w:ilvl w:val="0"/>
          <w:numId w:val="16"/>
        </w:numPr>
        <w:ind w:left="648"/>
        <w:rPr>
          <w:rFonts w:cs="Arial"/>
          <w:szCs w:val="20"/>
        </w:rPr>
      </w:pPr>
      <w:r w:rsidRPr="004044DC">
        <w:rPr>
          <w:rFonts w:cs="Arial"/>
          <w:szCs w:val="20"/>
        </w:rPr>
        <w:t>sodelovati pri uporabi BIM tehnologije v smislu sprotne dostave podatkov, ki so tudi sestavni del PID, DZO in druge dokumentacije za uspešno pridobitev pravnomočnega uporabnega dovoljenja;</w:t>
      </w:r>
    </w:p>
    <w:p w14:paraId="657AF6FD" w14:textId="343844BF" w:rsidR="009156F6" w:rsidRPr="004044DC" w:rsidRDefault="009156F6" w:rsidP="003F3F2E">
      <w:pPr>
        <w:pStyle w:val="Odstavekseznama"/>
        <w:numPr>
          <w:ilvl w:val="0"/>
          <w:numId w:val="24"/>
        </w:numPr>
        <w:ind w:left="648"/>
        <w:rPr>
          <w:rFonts w:cs="Arial"/>
          <w:szCs w:val="20"/>
        </w:rPr>
      </w:pPr>
      <w:r w:rsidRPr="004044DC">
        <w:rPr>
          <w:rFonts w:cs="Arial"/>
          <w:szCs w:val="20"/>
        </w:rPr>
        <w:t xml:space="preserve">do uvedbe v delo imenovati osebo, ki bo </w:t>
      </w:r>
      <w:r w:rsidR="00D43817" w:rsidRPr="004044DC">
        <w:rPr>
          <w:rFonts w:cs="Arial"/>
          <w:szCs w:val="20"/>
        </w:rPr>
        <w:t xml:space="preserve">sodelovala pri uporabi </w:t>
      </w:r>
      <w:r w:rsidR="003E05D7" w:rsidRPr="004044DC">
        <w:rPr>
          <w:rFonts w:cs="Arial"/>
          <w:szCs w:val="20"/>
        </w:rPr>
        <w:t>skupnega podatkovnega okolja (CDE)</w:t>
      </w:r>
      <w:r w:rsidR="00D43817" w:rsidRPr="004044DC">
        <w:rPr>
          <w:rFonts w:cs="Arial"/>
          <w:szCs w:val="20"/>
        </w:rPr>
        <w:t xml:space="preserve"> in </w:t>
      </w:r>
      <w:r w:rsidRPr="004044DC">
        <w:rPr>
          <w:rFonts w:cs="Arial"/>
          <w:szCs w:val="20"/>
        </w:rPr>
        <w:t>skrbela za ustrezno dostavo podatkov BIM nadzorniku in naročniku; ta oseba bo spremljala in koordinirala evidentiranje izvedenih del ter dostavljala informacije v ustreznem formatu BIM nadzorniku</w:t>
      </w:r>
      <w:r w:rsidR="00BA3972" w:rsidRPr="004044DC">
        <w:rPr>
          <w:rFonts w:cs="Arial"/>
          <w:szCs w:val="20"/>
        </w:rPr>
        <w:t>, projektantu, nadzoru</w:t>
      </w:r>
      <w:r w:rsidRPr="004044DC">
        <w:rPr>
          <w:rFonts w:cs="Arial"/>
          <w:szCs w:val="20"/>
        </w:rPr>
        <w:t xml:space="preserve"> in naročniku. V času izvedbe bo skrbela za natančne vsebinske informacije, ki bodo omogočale posodobitve 3D BIM modela s strani BIM nadzornika na izvedeno stanje z vsemi potrjenimi in vgrajenimi materiali oz. opremo in bo kakovostna osnova z vsemi informacijami za izdelavo</w:t>
      </w:r>
      <w:r w:rsidR="00D43817" w:rsidRPr="004044DC">
        <w:rPr>
          <w:rFonts w:cs="Arial"/>
          <w:szCs w:val="20"/>
        </w:rPr>
        <w:t xml:space="preserve"> PID BIM in</w:t>
      </w:r>
      <w:r w:rsidRPr="004044DC">
        <w:rPr>
          <w:rFonts w:cs="Arial"/>
          <w:szCs w:val="20"/>
        </w:rPr>
        <w:t xml:space="preserve"> 6D BIM modela;</w:t>
      </w:r>
      <w:r w:rsidR="00BA3972" w:rsidRPr="004044DC">
        <w:rPr>
          <w:rFonts w:cs="Arial"/>
          <w:szCs w:val="20"/>
        </w:rPr>
        <w:t xml:space="preserve"> PID BIM model bo izdelal odgovorni projektant, 6D BIM model bo prilagodil BIM nadzor; </w:t>
      </w:r>
    </w:p>
    <w:p w14:paraId="39622C64" w14:textId="5AD25BB1" w:rsidR="009156F6" w:rsidRPr="004044DC" w:rsidRDefault="009156F6" w:rsidP="00541D93">
      <w:pPr>
        <w:pStyle w:val="Odstavekseznama"/>
        <w:numPr>
          <w:ilvl w:val="0"/>
          <w:numId w:val="16"/>
        </w:numPr>
        <w:ind w:left="648"/>
        <w:rPr>
          <w:rFonts w:cs="Arial"/>
          <w:szCs w:val="20"/>
        </w:rPr>
      </w:pPr>
      <w:r w:rsidRPr="004044DC">
        <w:rPr>
          <w:rFonts w:cs="Arial"/>
          <w:szCs w:val="20"/>
        </w:rPr>
        <w:t xml:space="preserve">priprava podatkov in dokumentov v digitalni obliki (z vsemi specifikacijami, garancijami, </w:t>
      </w:r>
      <w:r w:rsidRPr="004044DC">
        <w:rPr>
          <w:rFonts w:cs="Arial"/>
          <w:szCs w:val="20"/>
        </w:rPr>
        <w:lastRenderedPageBreak/>
        <w:t>navodili za uporabo in vzdrževanje in drugo dokumentacijo) vezanih na zgrajene objekte in njihove elemente za povezovanje neposredno na BIM model.</w:t>
      </w:r>
      <w:r w:rsidR="003F3F2E" w:rsidRPr="004044DC">
        <w:rPr>
          <w:rFonts w:cs="Arial"/>
          <w:szCs w:val="20"/>
        </w:rPr>
        <w:t xml:space="preserve"> Podatki morajo biti pripravljeni in urejeni v sklope po posameznih postavkah BIM modela, da se omogoči nedvoumno nadgradnjo modela z informacijami o izvedenih elementih.</w:t>
      </w:r>
    </w:p>
    <w:p w14:paraId="064DC210" w14:textId="77777777" w:rsidR="009156F6" w:rsidRPr="004044DC" w:rsidRDefault="009156F6" w:rsidP="009156F6">
      <w:pPr>
        <w:rPr>
          <w:rFonts w:cs="Arial"/>
          <w:szCs w:val="20"/>
        </w:rPr>
      </w:pPr>
    </w:p>
    <w:p w14:paraId="701A8918" w14:textId="4FC40614" w:rsidR="009156F6" w:rsidRPr="004044DC" w:rsidRDefault="009156F6" w:rsidP="009156F6">
      <w:pPr>
        <w:rPr>
          <w:rFonts w:cs="Arial"/>
          <w:szCs w:val="20"/>
        </w:rPr>
      </w:pPr>
      <w:r w:rsidRPr="004044DC">
        <w:rPr>
          <w:rFonts w:cs="Arial"/>
          <w:szCs w:val="20"/>
        </w:rPr>
        <w:t xml:space="preserve">Ponudnik mora sprotno predložiti vse potrebne podatke in spremembe na gradbišču za potrebe spremljanja gradbišča v BIM modelu (z vrisanimi spremembami v PZI </w:t>
      </w:r>
      <w:proofErr w:type="spellStart"/>
      <w:r w:rsidRPr="004044DC">
        <w:rPr>
          <w:rFonts w:cs="Arial"/>
          <w:szCs w:val="20"/>
        </w:rPr>
        <w:t>dwg</w:t>
      </w:r>
      <w:proofErr w:type="spellEnd"/>
      <w:r w:rsidRPr="004044DC">
        <w:rPr>
          <w:rFonts w:cs="Arial"/>
          <w:szCs w:val="20"/>
        </w:rPr>
        <w:t xml:space="preserve"> projekte, z informacijskim obrazcem, kot </w:t>
      </w:r>
      <w:proofErr w:type="spellStart"/>
      <w:r w:rsidRPr="004044DC">
        <w:rPr>
          <w:rFonts w:cs="Arial"/>
          <w:szCs w:val="20"/>
        </w:rPr>
        <w:t>print</w:t>
      </w:r>
      <w:proofErr w:type="spellEnd"/>
      <w:r w:rsidRPr="004044DC">
        <w:rPr>
          <w:rFonts w:cs="Arial"/>
          <w:szCs w:val="20"/>
        </w:rPr>
        <w:t xml:space="preserve"> </w:t>
      </w:r>
      <w:proofErr w:type="spellStart"/>
      <w:r w:rsidRPr="004044DC">
        <w:rPr>
          <w:rFonts w:cs="Arial"/>
          <w:szCs w:val="20"/>
        </w:rPr>
        <w:t>screen</w:t>
      </w:r>
      <w:proofErr w:type="spellEnd"/>
      <w:r w:rsidRPr="004044DC">
        <w:rPr>
          <w:rFonts w:cs="Arial"/>
          <w:szCs w:val="20"/>
        </w:rPr>
        <w:t xml:space="preserve"> BIM modela z grafično in numerično oznako spremembe in v obliki fotografije iz gradbišča), v ustreznih formatih za nadgradnjo in posodabljanje obstoječega BIM modela za končni </w:t>
      </w:r>
      <w:r w:rsidR="00D43817" w:rsidRPr="004044DC">
        <w:rPr>
          <w:rFonts w:cs="Arial"/>
          <w:szCs w:val="20"/>
        </w:rPr>
        <w:t>PID BIM model</w:t>
      </w:r>
      <w:r w:rsidRPr="004044DC">
        <w:rPr>
          <w:rFonts w:cs="Arial"/>
          <w:szCs w:val="20"/>
        </w:rPr>
        <w:t>, ki ga bo izvajal projektant</w:t>
      </w:r>
      <w:r w:rsidR="00AA374C" w:rsidRPr="004044DC">
        <w:rPr>
          <w:rFonts w:cs="Arial"/>
          <w:szCs w:val="20"/>
        </w:rPr>
        <w:t xml:space="preserve"> in za in BIM 6D model, ki ga bo pripravil BIM nadzor</w:t>
      </w:r>
      <w:r w:rsidRPr="004044DC">
        <w:rPr>
          <w:rFonts w:cs="Arial"/>
          <w:szCs w:val="20"/>
        </w:rPr>
        <w:t>.</w:t>
      </w:r>
    </w:p>
    <w:bookmarkEnd w:id="1"/>
    <w:p w14:paraId="450A6125" w14:textId="77777777" w:rsidR="009156F6" w:rsidRPr="004044DC" w:rsidRDefault="009156F6" w:rsidP="009156F6">
      <w:pPr>
        <w:rPr>
          <w:rFonts w:cs="Arial"/>
          <w:szCs w:val="20"/>
          <w:highlight w:val="lightGray"/>
        </w:rPr>
      </w:pPr>
    </w:p>
    <w:p w14:paraId="3A3D92FF" w14:textId="77777777" w:rsidR="009156F6" w:rsidRPr="004044DC" w:rsidRDefault="009156F6" w:rsidP="009156F6">
      <w:pPr>
        <w:rPr>
          <w:rFonts w:cs="Arial"/>
          <w:szCs w:val="20"/>
          <w:highlight w:val="lightGray"/>
        </w:rPr>
      </w:pPr>
    </w:p>
    <w:p w14:paraId="673D1035" w14:textId="5EB979E7" w:rsidR="009156F6" w:rsidRPr="004044DC" w:rsidRDefault="009156F6" w:rsidP="006E3EF9">
      <w:pPr>
        <w:pStyle w:val="Naslov2"/>
      </w:pPr>
      <w:r w:rsidRPr="004044DC">
        <w:t>ČASOVNI MEJNIKI:</w:t>
      </w:r>
    </w:p>
    <w:p w14:paraId="2CA3BDB6" w14:textId="77777777" w:rsidR="009156F6" w:rsidRPr="004044DC" w:rsidRDefault="009156F6" w:rsidP="009156F6">
      <w:pPr>
        <w:ind w:left="720"/>
        <w:rPr>
          <w:rFonts w:cs="Arial"/>
          <w:szCs w:val="20"/>
          <w:highlight w:val="lightGray"/>
        </w:rPr>
      </w:pPr>
    </w:p>
    <w:p w14:paraId="5C129B4B" w14:textId="77777777" w:rsidR="00740E72" w:rsidRPr="004044DC" w:rsidRDefault="00740E72" w:rsidP="009156F6">
      <w:pPr>
        <w:rPr>
          <w:rFonts w:cs="Arial"/>
          <w:szCs w:val="20"/>
          <w:highlight w:val="lightGray"/>
        </w:rPr>
      </w:pPr>
    </w:p>
    <w:p w14:paraId="171497D5" w14:textId="1F9AEBF9" w:rsidR="00740E72" w:rsidRPr="004044DC" w:rsidRDefault="00740E72" w:rsidP="00740E72">
      <w:pPr>
        <w:widowControl/>
        <w:textboxTightWrap w:val="none"/>
        <w:rPr>
          <w:rFonts w:cs="Arial"/>
          <w:szCs w:val="20"/>
        </w:rPr>
      </w:pPr>
      <w:r w:rsidRPr="004044DC">
        <w:rPr>
          <w:rFonts w:cs="Arial"/>
          <w:szCs w:val="20"/>
        </w:rPr>
        <w:t>Predviden pričetek del takoj po podpisu pogodbe. Gradnja dveh večstanovanjskih stavb v Mirni bo predvidoma trajala 1</w:t>
      </w:r>
      <w:r w:rsidR="00BA3972" w:rsidRPr="004044DC">
        <w:rPr>
          <w:rFonts w:cs="Arial"/>
          <w:szCs w:val="20"/>
        </w:rPr>
        <w:t>7</w:t>
      </w:r>
      <w:r w:rsidRPr="004044DC">
        <w:rPr>
          <w:rFonts w:cs="Arial"/>
          <w:szCs w:val="20"/>
        </w:rPr>
        <w:t xml:space="preserve"> mesecev od uvedbe v delo do uspešno opravljenega tehničnega pregleda objektov, s pridobitvijo uporabnega dovoljenja v 30 dneh po tehničnem pregledu. Končni prevzem s primopredajo objektov je predviden 60 dni po pridobljenem uporabnem dovoljenju, končni obračun pa 30 dni po zaključeni primopredaji. Skupno predvideno trajanje je 2</w:t>
      </w:r>
      <w:r w:rsidR="00DD0488" w:rsidRPr="004044DC">
        <w:rPr>
          <w:rFonts w:cs="Arial"/>
          <w:szCs w:val="20"/>
        </w:rPr>
        <w:t>1</w:t>
      </w:r>
      <w:r w:rsidRPr="004044DC">
        <w:rPr>
          <w:rFonts w:cs="Arial"/>
          <w:szCs w:val="20"/>
        </w:rPr>
        <w:t xml:space="preserve"> mesecev. </w:t>
      </w:r>
    </w:p>
    <w:p w14:paraId="7CB3C609" w14:textId="77777777" w:rsidR="00740E72" w:rsidRPr="004044DC" w:rsidRDefault="00740E72" w:rsidP="00740E72">
      <w:pPr>
        <w:rPr>
          <w:rFonts w:cs="Arial"/>
          <w:szCs w:val="20"/>
        </w:rPr>
      </w:pPr>
    </w:p>
    <w:p w14:paraId="35F60236" w14:textId="17C1453A" w:rsidR="00740E72" w:rsidRPr="004044DC" w:rsidRDefault="00740E72" w:rsidP="00740E72">
      <w:pPr>
        <w:rPr>
          <w:rFonts w:cs="Arial"/>
          <w:szCs w:val="20"/>
        </w:rPr>
      </w:pPr>
      <w:r w:rsidRPr="004044DC">
        <w:rPr>
          <w:rFonts w:cs="Arial"/>
          <w:szCs w:val="20"/>
        </w:rPr>
        <w:t>O postopkih poteka prevzema se pogodbenika dogovorita v posebnem protokolu.</w:t>
      </w:r>
    </w:p>
    <w:p w14:paraId="47E84D9B" w14:textId="77777777" w:rsidR="00740E72" w:rsidRPr="004044DC" w:rsidRDefault="00740E72" w:rsidP="00740E72">
      <w:pPr>
        <w:widowControl/>
        <w:textboxTightWrap w:val="none"/>
        <w:rPr>
          <w:rFonts w:cs="Arial"/>
          <w:szCs w:val="20"/>
        </w:rPr>
      </w:pPr>
    </w:p>
    <w:p w14:paraId="17B5BEA0" w14:textId="77777777" w:rsidR="00740E72" w:rsidRPr="004044DC" w:rsidRDefault="00740E72" w:rsidP="00740E72">
      <w:pPr>
        <w:widowControl/>
        <w:textboxTightWrap w:val="none"/>
        <w:rPr>
          <w:rFonts w:cs="Arial"/>
          <w:szCs w:val="20"/>
        </w:rPr>
      </w:pPr>
      <w:r w:rsidRPr="004044DC">
        <w:rPr>
          <w:rFonts w:cs="Arial"/>
          <w:szCs w:val="20"/>
        </w:rPr>
        <w:t xml:space="preserve">Trajanje splošne garancijske dobe je 5 let od primopredaje.  Garancijska doba za solidnost gradnje je 10 let od končne primopredaje del. </w:t>
      </w:r>
    </w:p>
    <w:p w14:paraId="4EDDD727" w14:textId="77777777" w:rsidR="009156F6" w:rsidRPr="004044DC" w:rsidRDefault="009156F6" w:rsidP="009156F6">
      <w:pPr>
        <w:rPr>
          <w:rFonts w:cs="Arial"/>
          <w:szCs w:val="20"/>
          <w:highlight w:val="lightGray"/>
        </w:rPr>
      </w:pPr>
    </w:p>
    <w:p w14:paraId="2F93E55C" w14:textId="77777777" w:rsidR="009156F6" w:rsidRPr="004044DC" w:rsidRDefault="009156F6" w:rsidP="009156F6">
      <w:pPr>
        <w:rPr>
          <w:rFonts w:cs="Arial"/>
          <w:szCs w:val="20"/>
        </w:rPr>
      </w:pPr>
      <w:r w:rsidRPr="004044DC">
        <w:rPr>
          <w:rFonts w:cs="Arial"/>
          <w:szCs w:val="20"/>
        </w:rPr>
        <w:t>Ponudnik se obvezuje, da bo prevzete obveznosti izpolnjeval po potrebi tudi z vključitvijo dodatnih ekip delavcev, ter z neprekinjenim izvajanjem del. Okvirni terminski plan ponudnika skladno s časovnimi mejniki je sestavni del ponudbe.</w:t>
      </w:r>
    </w:p>
    <w:p w14:paraId="57D2CD5E" w14:textId="77777777" w:rsidR="009156F6" w:rsidRPr="004044DC" w:rsidRDefault="009156F6" w:rsidP="009156F6">
      <w:pPr>
        <w:rPr>
          <w:rFonts w:cs="Arial"/>
          <w:szCs w:val="20"/>
        </w:rPr>
      </w:pPr>
    </w:p>
    <w:p w14:paraId="4D1D6BE9" w14:textId="1E12489D" w:rsidR="009156F6" w:rsidRPr="004044DC" w:rsidRDefault="009156F6" w:rsidP="006E3EF9">
      <w:pPr>
        <w:pStyle w:val="Naslov2"/>
      </w:pPr>
      <w:r w:rsidRPr="004044DC">
        <w:t>ZAVEZE PONUDNIKA:</w:t>
      </w:r>
    </w:p>
    <w:p w14:paraId="7CC19E89" w14:textId="77777777" w:rsidR="009156F6" w:rsidRPr="004044DC" w:rsidRDefault="009156F6" w:rsidP="009156F6">
      <w:pPr>
        <w:rPr>
          <w:rFonts w:cs="Arial"/>
          <w:szCs w:val="20"/>
        </w:rPr>
      </w:pPr>
    </w:p>
    <w:p w14:paraId="2AEBE641" w14:textId="77777777" w:rsidR="009156F6" w:rsidRPr="004044DC" w:rsidRDefault="009156F6" w:rsidP="009156F6">
      <w:pPr>
        <w:rPr>
          <w:rFonts w:cs="Arial"/>
          <w:szCs w:val="20"/>
        </w:rPr>
      </w:pPr>
      <w:r w:rsidRPr="004044DC">
        <w:rPr>
          <w:rFonts w:cs="Arial"/>
          <w:szCs w:val="20"/>
        </w:rPr>
        <w:t>Ponudnik je zavezan, da pred oddajo ponudbe preuči projektno dokumentacijo, si ogleda lokacijo in predvidi potreben obseg in zahtevnost ter organizacijo gradnje.</w:t>
      </w:r>
    </w:p>
    <w:p w14:paraId="36ED2873" w14:textId="77777777" w:rsidR="009156F6" w:rsidRPr="004044DC" w:rsidRDefault="009156F6" w:rsidP="009156F6">
      <w:pPr>
        <w:rPr>
          <w:rFonts w:cs="Arial"/>
          <w:szCs w:val="20"/>
        </w:rPr>
      </w:pPr>
    </w:p>
    <w:p w14:paraId="43359FA4" w14:textId="77777777" w:rsidR="009156F6" w:rsidRPr="004044DC" w:rsidRDefault="009156F6" w:rsidP="009156F6">
      <w:pPr>
        <w:rPr>
          <w:rFonts w:cs="Arial"/>
          <w:szCs w:val="20"/>
        </w:rPr>
      </w:pPr>
      <w:r w:rsidRPr="004044DC">
        <w:rPr>
          <w:rFonts w:cs="Arial"/>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7B3A2493" w14:textId="77777777" w:rsidR="009156F6" w:rsidRPr="004044DC" w:rsidRDefault="009156F6" w:rsidP="009156F6">
      <w:pPr>
        <w:rPr>
          <w:rFonts w:cs="Arial"/>
          <w:szCs w:val="20"/>
        </w:rPr>
      </w:pPr>
    </w:p>
    <w:p w14:paraId="009A1EFB" w14:textId="196A05C3" w:rsidR="009156F6" w:rsidRPr="004044DC" w:rsidRDefault="009156F6" w:rsidP="009156F6">
      <w:pPr>
        <w:rPr>
          <w:rFonts w:cs="Arial"/>
          <w:szCs w:val="20"/>
        </w:rPr>
      </w:pPr>
      <w:r w:rsidRPr="004044DC">
        <w:rPr>
          <w:rFonts w:cs="Arial"/>
          <w:szCs w:val="20"/>
        </w:rPr>
        <w:t>Ponudba mora biti izdelana za vsa razpisana gradbeno obrtniška instalacijska dela</w:t>
      </w:r>
      <w:r w:rsidR="00740E72" w:rsidRPr="004044DC">
        <w:rPr>
          <w:rFonts w:cs="Arial"/>
          <w:szCs w:val="20"/>
        </w:rPr>
        <w:t xml:space="preserve">, ki so potrebna za dokončanje gradnje celote. </w:t>
      </w:r>
    </w:p>
    <w:p w14:paraId="33A33529" w14:textId="77777777" w:rsidR="009156F6" w:rsidRPr="004044DC" w:rsidRDefault="009156F6" w:rsidP="009156F6">
      <w:pPr>
        <w:rPr>
          <w:rFonts w:cs="Arial"/>
          <w:szCs w:val="20"/>
        </w:rPr>
      </w:pPr>
    </w:p>
    <w:p w14:paraId="173B45A8" w14:textId="77777777" w:rsidR="009156F6" w:rsidRPr="004044DC" w:rsidRDefault="009156F6" w:rsidP="009156F6">
      <w:pPr>
        <w:rPr>
          <w:rFonts w:cs="Arial"/>
          <w:szCs w:val="20"/>
        </w:rPr>
      </w:pPr>
      <w:r w:rsidRPr="004044DC">
        <w:rPr>
          <w:rFonts w:cs="Arial"/>
          <w:szCs w:val="20"/>
        </w:rPr>
        <w:t>Komunikacija (pisna in ustna) med ponudnikom in naročnikom v izvedbi predmeta ponudbe bo potekala v slovenskem jeziku, zato mora ponudnik zagotoviti, da ključne osebe ponudnika tekoče obvladajo slovenski jezik (pisno in ustno izražanje).</w:t>
      </w:r>
    </w:p>
    <w:p w14:paraId="57EC0241" w14:textId="77777777" w:rsidR="009156F6" w:rsidRPr="004044DC" w:rsidRDefault="009156F6" w:rsidP="009156F6">
      <w:pPr>
        <w:rPr>
          <w:rFonts w:cs="Arial"/>
          <w:szCs w:val="20"/>
        </w:rPr>
      </w:pPr>
    </w:p>
    <w:p w14:paraId="141F4CFF" w14:textId="77777777" w:rsidR="009156F6" w:rsidRPr="004044DC" w:rsidRDefault="009156F6" w:rsidP="009156F6">
      <w:pPr>
        <w:rPr>
          <w:rFonts w:cs="Arial"/>
          <w:szCs w:val="20"/>
        </w:rPr>
      </w:pPr>
      <w:r w:rsidRPr="004044DC">
        <w:rPr>
          <w:rFonts w:cs="Arial"/>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0FD99879" w14:textId="77777777" w:rsidR="009156F6" w:rsidRPr="004044DC" w:rsidRDefault="009156F6" w:rsidP="009156F6">
      <w:pPr>
        <w:rPr>
          <w:rFonts w:cs="Arial"/>
          <w:szCs w:val="20"/>
        </w:rPr>
      </w:pPr>
    </w:p>
    <w:p w14:paraId="29BB1886" w14:textId="77777777" w:rsidR="009156F6" w:rsidRPr="004044DC" w:rsidRDefault="009156F6" w:rsidP="009156F6">
      <w:pPr>
        <w:rPr>
          <w:rFonts w:cs="Arial"/>
          <w:szCs w:val="20"/>
        </w:rPr>
      </w:pPr>
      <w:r w:rsidRPr="004044DC">
        <w:rPr>
          <w:rFonts w:cs="Arial"/>
          <w:szCs w:val="20"/>
        </w:rPr>
        <w:t>Pri kalkulaciji cen za posamezno postavko mora upoštevati naslednja dela, ker gredo le ta v njegovo breme:</w:t>
      </w:r>
    </w:p>
    <w:p w14:paraId="09A899DC" w14:textId="77777777" w:rsidR="009156F6" w:rsidRPr="004044DC" w:rsidRDefault="009156F6" w:rsidP="009156F6">
      <w:pPr>
        <w:rPr>
          <w:rFonts w:cs="Arial"/>
          <w:szCs w:val="20"/>
          <w:highlight w:val="lightGray"/>
        </w:rPr>
      </w:pPr>
    </w:p>
    <w:p w14:paraId="242343D9" w14:textId="77777777" w:rsidR="009156F6" w:rsidRPr="00774A4D" w:rsidRDefault="009156F6" w:rsidP="009156F6">
      <w:pPr>
        <w:rPr>
          <w:rFonts w:cs="Arial"/>
          <w:szCs w:val="20"/>
        </w:rPr>
      </w:pPr>
      <w:r w:rsidRPr="00774A4D">
        <w:rPr>
          <w:rFonts w:cs="Arial"/>
          <w:szCs w:val="20"/>
        </w:rPr>
        <w:lastRenderedPageBreak/>
        <w:t>Vsa predhodna in pripravljalna dela še posebno:</w:t>
      </w:r>
    </w:p>
    <w:p w14:paraId="3B903559" w14:textId="736CE0E8" w:rsidR="000727B6" w:rsidRPr="00774A4D" w:rsidRDefault="009156F6" w:rsidP="00AA4460">
      <w:pPr>
        <w:pStyle w:val="Odstavekseznama"/>
        <w:numPr>
          <w:ilvl w:val="0"/>
          <w:numId w:val="16"/>
        </w:numPr>
        <w:rPr>
          <w:rFonts w:cs="Arial"/>
          <w:szCs w:val="20"/>
        </w:rPr>
      </w:pPr>
      <w:r w:rsidRPr="00774A4D">
        <w:rPr>
          <w:rFonts w:cs="Arial"/>
          <w:szCs w:val="20"/>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16CE71EF" w14:textId="39968B2C" w:rsidR="009156F6" w:rsidRPr="004044DC" w:rsidRDefault="009156F6" w:rsidP="00AA4460">
      <w:pPr>
        <w:pStyle w:val="Odstavekseznama"/>
        <w:numPr>
          <w:ilvl w:val="0"/>
          <w:numId w:val="16"/>
        </w:numPr>
        <w:rPr>
          <w:rFonts w:cs="Arial"/>
          <w:szCs w:val="20"/>
        </w:rPr>
      </w:pPr>
      <w:r w:rsidRPr="004044DC">
        <w:rPr>
          <w:rFonts w:cs="Arial"/>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08F59700" w14:textId="235BD2D3" w:rsidR="009156F6" w:rsidRPr="004044DC" w:rsidRDefault="009156F6" w:rsidP="00AA4460">
      <w:pPr>
        <w:pStyle w:val="Odstavekseznama"/>
        <w:numPr>
          <w:ilvl w:val="0"/>
          <w:numId w:val="16"/>
        </w:numPr>
        <w:rPr>
          <w:rFonts w:cs="Arial"/>
          <w:szCs w:val="20"/>
        </w:rPr>
      </w:pPr>
      <w:r w:rsidRPr="004044DC">
        <w:rPr>
          <w:rFonts w:cs="Arial"/>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5143EB05" w14:textId="6DD95688" w:rsidR="009156F6" w:rsidRPr="004044DC" w:rsidRDefault="009156F6" w:rsidP="00AA4460">
      <w:pPr>
        <w:pStyle w:val="Odstavekseznama"/>
        <w:numPr>
          <w:ilvl w:val="0"/>
          <w:numId w:val="16"/>
        </w:numPr>
        <w:rPr>
          <w:rFonts w:cs="Arial"/>
          <w:szCs w:val="20"/>
        </w:rPr>
      </w:pPr>
      <w:r w:rsidRPr="004044DC">
        <w:rPr>
          <w:rFonts w:cs="Arial"/>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11028E9B" w14:textId="77777777" w:rsidR="00AA4460" w:rsidRPr="004044DC" w:rsidRDefault="009156F6" w:rsidP="00AA4460">
      <w:pPr>
        <w:pStyle w:val="Odstavekseznama"/>
        <w:numPr>
          <w:ilvl w:val="0"/>
          <w:numId w:val="16"/>
        </w:numPr>
        <w:rPr>
          <w:rFonts w:cs="Arial"/>
          <w:szCs w:val="20"/>
        </w:rPr>
      </w:pPr>
      <w:r w:rsidRPr="004044DC">
        <w:rPr>
          <w:rFonts w:cs="Arial"/>
          <w:szCs w:val="20"/>
        </w:rPr>
        <w:t>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veljavno Uredbo o ravnanju z odpadki, ki nastanejo pri gradbenih delih in drugo zakonodajo s področja varovanja in zaščite okolja ter s področja ravnanja z nekovinsko mineralno surovino;</w:t>
      </w:r>
    </w:p>
    <w:p w14:paraId="3996AD4B" w14:textId="77777777" w:rsidR="00AA4460" w:rsidRPr="004044DC" w:rsidRDefault="009156F6" w:rsidP="00AA4460">
      <w:pPr>
        <w:pStyle w:val="Odstavekseznama"/>
        <w:numPr>
          <w:ilvl w:val="0"/>
          <w:numId w:val="16"/>
        </w:numPr>
        <w:rPr>
          <w:rFonts w:cs="Arial"/>
          <w:szCs w:val="20"/>
        </w:rPr>
      </w:pPr>
      <w:r w:rsidRPr="004044DC">
        <w:rPr>
          <w:rFonts w:cs="Arial"/>
          <w:szCs w:val="20"/>
        </w:rPr>
        <w:t>kontrola količine izkopanega materiala, ki je odpeljan z območja gradbišča z</w:t>
      </w:r>
      <w:r w:rsidRPr="004044DC" w:rsidDel="001378F6">
        <w:rPr>
          <w:rFonts w:cs="Arial"/>
          <w:szCs w:val="20"/>
        </w:rPr>
        <w:t xml:space="preserve"> </w:t>
      </w:r>
      <w:r w:rsidRPr="004044DC">
        <w:rPr>
          <w:rFonts w:cs="Arial"/>
          <w:szCs w:val="20"/>
        </w:rPr>
        <w:t>vzpostavitvijo kontrolne točke na izvozu, ki obsega kalibrirano tehtalno napravo</w:t>
      </w:r>
      <w:r w:rsidRPr="004044DC" w:rsidDel="001378F6">
        <w:rPr>
          <w:rFonts w:cs="Arial"/>
          <w:szCs w:val="20"/>
        </w:rPr>
        <w:t xml:space="preserve"> </w:t>
      </w:r>
      <w:r w:rsidRPr="004044DC">
        <w:rPr>
          <w:rFonts w:cs="Arial"/>
          <w:szCs w:val="20"/>
        </w:rPr>
        <w:t>vizualni pregled tovora in izpolnjen evidenčni list za vsak odvoz posebej, (naročnik bo</w:t>
      </w:r>
      <w:r w:rsidRPr="004044DC" w:rsidDel="001378F6">
        <w:rPr>
          <w:rFonts w:cs="Arial"/>
          <w:szCs w:val="20"/>
        </w:rPr>
        <w:t xml:space="preserve"> </w:t>
      </w:r>
      <w:r w:rsidRPr="004044DC">
        <w:rPr>
          <w:rFonts w:cs="Arial"/>
          <w:szCs w:val="20"/>
        </w:rPr>
        <w:t>nadzoroval količine izkopa z geodetskimi meritvami in kontrolo preko pooblaščenih oseb na gradbišču);</w:t>
      </w:r>
    </w:p>
    <w:p w14:paraId="6CBF90D0" w14:textId="77777777" w:rsidR="00AA4460" w:rsidRPr="004044DC" w:rsidRDefault="009156F6" w:rsidP="00AA4460">
      <w:pPr>
        <w:pStyle w:val="Odstavekseznama"/>
        <w:numPr>
          <w:ilvl w:val="0"/>
          <w:numId w:val="16"/>
        </w:numPr>
        <w:rPr>
          <w:rFonts w:cs="Arial"/>
          <w:szCs w:val="20"/>
        </w:rPr>
      </w:pPr>
      <w:r w:rsidRPr="004044DC">
        <w:rPr>
          <w:rFonts w:cs="Arial"/>
          <w:szCs w:val="20"/>
        </w:rPr>
        <w:t>na lokaciji gradbišča na lastne stroške postaviti na ogled v zaprtem prostoru vse ključne materiale, ki jih bo vgradil v posamezen objekt oziroma naselje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nadzornika  in naročnika;</w:t>
      </w:r>
    </w:p>
    <w:p w14:paraId="221331E1" w14:textId="0B9BA2C2" w:rsidR="009156F6" w:rsidRPr="004044DC" w:rsidRDefault="009156F6" w:rsidP="00AA4460">
      <w:pPr>
        <w:pStyle w:val="Odstavekseznama"/>
        <w:numPr>
          <w:ilvl w:val="0"/>
          <w:numId w:val="16"/>
        </w:numPr>
        <w:rPr>
          <w:rFonts w:cs="Arial"/>
          <w:szCs w:val="20"/>
        </w:rPr>
      </w:pPr>
      <w:r w:rsidRPr="004044DC">
        <w:rPr>
          <w:rFonts w:cs="Arial"/>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56D567C" w14:textId="77777777" w:rsidR="009156F6" w:rsidRPr="004044DC" w:rsidRDefault="009156F6" w:rsidP="009156F6">
      <w:pPr>
        <w:rPr>
          <w:rFonts w:cs="Arial"/>
          <w:szCs w:val="20"/>
        </w:rPr>
      </w:pPr>
    </w:p>
    <w:p w14:paraId="5E9BB367" w14:textId="77777777" w:rsidR="009156F6" w:rsidRPr="004044DC" w:rsidRDefault="009156F6" w:rsidP="009156F6">
      <w:pPr>
        <w:rPr>
          <w:rFonts w:cs="Arial"/>
          <w:szCs w:val="20"/>
        </w:rPr>
      </w:pPr>
      <w:r w:rsidRPr="004044DC">
        <w:rPr>
          <w:rFonts w:cs="Arial"/>
          <w:szCs w:val="20"/>
        </w:rPr>
        <w:t xml:space="preserve">V enotnih cenah je zajeto tudi: </w:t>
      </w:r>
    </w:p>
    <w:p w14:paraId="163E66E3" w14:textId="48DCB98A" w:rsidR="009156F6" w:rsidRPr="004044DC" w:rsidRDefault="009156F6" w:rsidP="00AA4460">
      <w:pPr>
        <w:pStyle w:val="Odstavekseznama"/>
        <w:numPr>
          <w:ilvl w:val="0"/>
          <w:numId w:val="25"/>
        </w:numPr>
        <w:rPr>
          <w:rFonts w:cs="Arial"/>
          <w:szCs w:val="20"/>
        </w:rPr>
      </w:pPr>
      <w:r w:rsidRPr="004044DC">
        <w:rPr>
          <w:rFonts w:cs="Arial"/>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72FDDE97" w14:textId="235D8BFE" w:rsidR="009156F6" w:rsidRPr="004044DC" w:rsidRDefault="009156F6" w:rsidP="00AA4460">
      <w:pPr>
        <w:pStyle w:val="Odstavekseznama"/>
        <w:numPr>
          <w:ilvl w:val="0"/>
          <w:numId w:val="25"/>
        </w:numPr>
        <w:rPr>
          <w:rFonts w:cs="Arial"/>
          <w:szCs w:val="20"/>
        </w:rPr>
      </w:pPr>
      <w:r w:rsidRPr="004044DC">
        <w:rPr>
          <w:rFonts w:cs="Arial"/>
          <w:szCs w:val="20"/>
        </w:rPr>
        <w:t xml:space="preserve">stroški vodarine, električne energije, internetnega priključka in ostalih gradbiščnih priključkov </w:t>
      </w:r>
      <w:r w:rsidRPr="007E33BD">
        <w:rPr>
          <w:rFonts w:cs="Arial"/>
          <w:szCs w:val="20"/>
        </w:rPr>
        <w:t>ter ostalih tekočih stroškov (najemnin gradbiščne opreme, čiščenje kemičnih WC, itd.) za ves čas gradnje do končnega prevzema;</w:t>
      </w:r>
    </w:p>
    <w:p w14:paraId="105135AD" w14:textId="2390D432" w:rsidR="009156F6" w:rsidRPr="004044DC" w:rsidRDefault="009156F6" w:rsidP="00AA4460">
      <w:pPr>
        <w:pStyle w:val="Odstavekseznama"/>
        <w:numPr>
          <w:ilvl w:val="0"/>
          <w:numId w:val="25"/>
        </w:numPr>
        <w:rPr>
          <w:rFonts w:cs="Arial"/>
          <w:szCs w:val="20"/>
        </w:rPr>
      </w:pPr>
      <w:r w:rsidRPr="004044DC">
        <w:rPr>
          <w:rFonts w:cs="Arial"/>
          <w:szCs w:val="20"/>
        </w:rPr>
        <w:t>vsi potrebni ukrepi za zavarovanje sosednjih objektov in infrastrukture pri gradnji;</w:t>
      </w:r>
    </w:p>
    <w:p w14:paraId="7B437374" w14:textId="77777777" w:rsidR="00AA4460" w:rsidRPr="004044DC" w:rsidRDefault="009156F6" w:rsidP="00AA4460">
      <w:pPr>
        <w:pStyle w:val="Odstavekseznama"/>
        <w:numPr>
          <w:ilvl w:val="0"/>
          <w:numId w:val="25"/>
        </w:numPr>
        <w:rPr>
          <w:rFonts w:cs="Arial"/>
          <w:szCs w:val="20"/>
        </w:rPr>
      </w:pPr>
      <w:r w:rsidRPr="004044DC">
        <w:rPr>
          <w:rFonts w:cs="Arial"/>
          <w:szCs w:val="20"/>
        </w:rPr>
        <w:t>stroške dodatnih ukrepov zaradi izvajanja del v zimskih razmerah in deževnem obdobju;</w:t>
      </w:r>
    </w:p>
    <w:p w14:paraId="5FCDC999" w14:textId="77777777" w:rsidR="00AA4460" w:rsidRPr="004044DC" w:rsidRDefault="009156F6" w:rsidP="00AA4460">
      <w:pPr>
        <w:pStyle w:val="Odstavekseznama"/>
        <w:numPr>
          <w:ilvl w:val="0"/>
          <w:numId w:val="25"/>
        </w:numPr>
        <w:rPr>
          <w:rFonts w:cs="Arial"/>
          <w:szCs w:val="20"/>
        </w:rPr>
      </w:pPr>
      <w:r w:rsidRPr="004044DC">
        <w:rPr>
          <w:rFonts w:cs="Arial"/>
          <w:szCs w:val="20"/>
        </w:rPr>
        <w:t>vsi stroški morebitnih dogovorov o uporabi sosednjih zemljišč na željo izvajalca, ker gradnja poteka v neposredni bližini meje;</w:t>
      </w:r>
    </w:p>
    <w:p w14:paraId="6C99F3F4" w14:textId="77777777" w:rsidR="00AA4460" w:rsidRPr="004044DC" w:rsidRDefault="009156F6" w:rsidP="00AA4460">
      <w:pPr>
        <w:pStyle w:val="Odstavekseznama"/>
        <w:numPr>
          <w:ilvl w:val="0"/>
          <w:numId w:val="25"/>
        </w:numPr>
        <w:rPr>
          <w:rFonts w:cs="Arial"/>
          <w:szCs w:val="20"/>
        </w:rPr>
      </w:pPr>
      <w:r w:rsidRPr="004044DC">
        <w:rPr>
          <w:rFonts w:cs="Arial"/>
          <w:szCs w:val="20"/>
        </w:rPr>
        <w:t>varovanje gradbišča (video nadzor, tehnično varovanje), vključno z evidenco vozil, vključno z varovanjem gradbišča v času ko izvajalca ni na gradbišču, za ves čas gradnje do končnega prevzema;</w:t>
      </w:r>
    </w:p>
    <w:p w14:paraId="792F7D89" w14:textId="7371B782" w:rsidR="009156F6" w:rsidRPr="004044DC" w:rsidRDefault="009156F6" w:rsidP="00AA4460">
      <w:pPr>
        <w:pStyle w:val="Odstavekseznama"/>
        <w:numPr>
          <w:ilvl w:val="0"/>
          <w:numId w:val="25"/>
        </w:numPr>
        <w:rPr>
          <w:rFonts w:cs="Arial"/>
          <w:szCs w:val="20"/>
        </w:rPr>
      </w:pPr>
      <w:r w:rsidRPr="004044DC">
        <w:rPr>
          <w:rFonts w:cs="Arial"/>
          <w:szCs w:val="20"/>
        </w:rPr>
        <w:t xml:space="preserve">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w:t>
      </w:r>
      <w:r w:rsidRPr="004044DC">
        <w:rPr>
          <w:rFonts w:cs="Arial"/>
          <w:szCs w:val="20"/>
        </w:rPr>
        <w:lastRenderedPageBreak/>
        <w:t>območja pozidave ki so sestavni del pogodbenih del;</w:t>
      </w:r>
    </w:p>
    <w:p w14:paraId="2DEFF6F8" w14:textId="77777777" w:rsidR="009156F6" w:rsidRPr="004044DC" w:rsidRDefault="009156F6" w:rsidP="00541D93">
      <w:pPr>
        <w:pStyle w:val="Odstavekseznama"/>
        <w:numPr>
          <w:ilvl w:val="0"/>
          <w:numId w:val="17"/>
        </w:numPr>
        <w:ind w:left="738" w:hanging="738"/>
        <w:rPr>
          <w:rFonts w:cs="Arial"/>
          <w:szCs w:val="20"/>
        </w:rPr>
      </w:pPr>
      <w:r w:rsidRPr="004044DC">
        <w:rPr>
          <w:rFonts w:cs="Arial"/>
          <w:szCs w:val="20"/>
        </w:rPr>
        <w:t>vsi stroški v zvezi z upoštevanjem pogojev, ki izhajajo iz gradbenega dovoljenja in PZI dokumentacije</w:t>
      </w:r>
    </w:p>
    <w:p w14:paraId="1AE01069"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stroški rednega monitoringa sosednjih objektov in prometnic;</w:t>
      </w:r>
    </w:p>
    <w:p w14:paraId="3556DD13"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vsi stroški v zvezi z upoštevanjem Uredbe o preprečevanju in zmanjševanju emisij delcev iz gradbišč vključno z elaboratom emisije prašnih delcev;</w:t>
      </w:r>
    </w:p>
    <w:p w14:paraId="675E5CF3"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14DABB61"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stroški vseh potrebnih opravil, ki so predpisana in določena z veljavnimi predpisi o varstvu pri delu, kot je zaščita odprtin, opiranje, nakloni, razširitve in podobno;</w:t>
      </w:r>
    </w:p>
    <w:p w14:paraId="7CBEF4AC"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vsi potrebni delovni odri za nemoteno delo</w:t>
      </w:r>
    </w:p>
    <w:p w14:paraId="65486CFC"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zagotovitev delovnih pogojev za nemoteno izvajanje vseh del v sklopu organizacije gradbišča kot npr. zadostno št. elektro priključnih mest, primerno osvetlitev posameznih lokacij izvedbe itd.;</w:t>
      </w:r>
    </w:p>
    <w:p w14:paraId="6C7DC484"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392A0780" w14:textId="77777777" w:rsidR="00AA4460" w:rsidRPr="004044DC" w:rsidRDefault="009156F6" w:rsidP="00AA4460">
      <w:pPr>
        <w:pStyle w:val="Odstavekseznama"/>
        <w:numPr>
          <w:ilvl w:val="0"/>
          <w:numId w:val="17"/>
        </w:numPr>
        <w:ind w:left="738" w:hanging="738"/>
        <w:rPr>
          <w:rFonts w:cs="Arial"/>
          <w:szCs w:val="20"/>
        </w:rPr>
      </w:pPr>
      <w:r w:rsidRPr="004044DC">
        <w:rPr>
          <w:rFonts w:cs="Arial"/>
          <w:szCs w:val="20"/>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402B3F56" w14:textId="77777777" w:rsidR="0041538A" w:rsidRPr="004044DC" w:rsidRDefault="009156F6" w:rsidP="0041538A">
      <w:pPr>
        <w:pStyle w:val="Odstavekseznama"/>
        <w:numPr>
          <w:ilvl w:val="0"/>
          <w:numId w:val="17"/>
        </w:numPr>
        <w:ind w:left="738" w:hanging="738"/>
        <w:rPr>
          <w:rFonts w:cs="Arial"/>
          <w:szCs w:val="20"/>
        </w:rPr>
      </w:pPr>
      <w:r w:rsidRPr="004044DC">
        <w:rPr>
          <w:rFonts w:cs="Arial"/>
          <w:szCs w:val="20"/>
        </w:rPr>
        <w:t>izdelava in odstranitev vs</w:t>
      </w:r>
      <w:bookmarkStart w:id="2" w:name="_GoBack"/>
      <w:bookmarkEnd w:id="2"/>
      <w:r w:rsidRPr="004044DC">
        <w:rPr>
          <w:rFonts w:cs="Arial"/>
          <w:szCs w:val="20"/>
        </w:rPr>
        <w:t>eh potrebnih začasnih prehodov in zaščit, stroški eventualnih sprememb prometnega režima in gradbiščnih poti;</w:t>
      </w:r>
    </w:p>
    <w:p w14:paraId="21E99796" w14:textId="77777777" w:rsidR="0041538A" w:rsidRPr="004044DC" w:rsidRDefault="009156F6" w:rsidP="0041538A">
      <w:pPr>
        <w:pStyle w:val="Odstavekseznama"/>
        <w:numPr>
          <w:ilvl w:val="0"/>
          <w:numId w:val="17"/>
        </w:numPr>
        <w:ind w:left="738" w:hanging="738"/>
        <w:rPr>
          <w:rFonts w:cs="Arial"/>
          <w:szCs w:val="20"/>
        </w:rPr>
      </w:pPr>
      <w:r w:rsidRPr="004044DC">
        <w:rPr>
          <w:rFonts w:cs="Arial"/>
          <w:szCs w:val="20"/>
        </w:rPr>
        <w:t>odstranitev vseh ovir, na katere se pri delu naleti, razen ovir, ki so kulturnozgodovinskega pomena;</w:t>
      </w:r>
    </w:p>
    <w:p w14:paraId="6AB66788" w14:textId="77777777" w:rsidR="0041538A" w:rsidRPr="004044DC" w:rsidRDefault="009156F6" w:rsidP="0041538A">
      <w:pPr>
        <w:pStyle w:val="Odstavekseznama"/>
        <w:numPr>
          <w:ilvl w:val="0"/>
          <w:numId w:val="17"/>
        </w:numPr>
        <w:ind w:left="738" w:hanging="738"/>
        <w:rPr>
          <w:rFonts w:cs="Arial"/>
          <w:szCs w:val="20"/>
        </w:rPr>
      </w:pPr>
      <w:r w:rsidRPr="004044DC">
        <w:rPr>
          <w:rFonts w:cs="Arial"/>
          <w:szCs w:val="20"/>
        </w:rPr>
        <w:t>sprotno in končno čiščenje terena po končanih delih in odvoz odvečnega materiala, navezava na vse obstoječe začasne oz. trajne ureditve sosednjih območij;</w:t>
      </w:r>
    </w:p>
    <w:p w14:paraId="7062647F" w14:textId="77777777" w:rsidR="00674656" w:rsidRPr="004044DC" w:rsidRDefault="009156F6" w:rsidP="00674656">
      <w:pPr>
        <w:pStyle w:val="Odstavekseznama"/>
        <w:numPr>
          <w:ilvl w:val="0"/>
          <w:numId w:val="17"/>
        </w:numPr>
        <w:ind w:left="738" w:hanging="738"/>
        <w:rPr>
          <w:rFonts w:cs="Arial"/>
          <w:szCs w:val="20"/>
        </w:rPr>
      </w:pPr>
      <w:r w:rsidRPr="004044DC">
        <w:rPr>
          <w:rFonts w:cs="Arial"/>
          <w:szCs w:val="20"/>
        </w:rPr>
        <w:t>izdelavo tehnološko ekonomskega elaborata;</w:t>
      </w:r>
    </w:p>
    <w:p w14:paraId="2830B645" w14:textId="2D494ED7" w:rsidR="009156F6" w:rsidRPr="004044DC" w:rsidRDefault="009156F6" w:rsidP="00674656">
      <w:pPr>
        <w:pStyle w:val="Odstavekseznama"/>
        <w:numPr>
          <w:ilvl w:val="0"/>
          <w:numId w:val="17"/>
        </w:numPr>
        <w:ind w:left="738" w:hanging="738"/>
        <w:rPr>
          <w:rFonts w:cs="Arial"/>
          <w:szCs w:val="20"/>
        </w:rPr>
      </w:pPr>
      <w:r w:rsidRPr="004044DC">
        <w:rPr>
          <w:rFonts w:cs="Arial"/>
          <w:szCs w:val="20"/>
        </w:rPr>
        <w:t>izvedbene načrte montažnih elementov, konstrukcij in opreme, montažne in delavniške načrte ter druge tehnične prikaze izdelati tako, da bodo primerni za izdelavo PID BIM modela ter zanje pridobiti potrditev BIM nadzornika in vodje projekta (VP);</w:t>
      </w:r>
    </w:p>
    <w:p w14:paraId="0820A4D1"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izdelavo tehnoloških elaboratov za posamezne vrste del, protokolov in programov kontrole za spremljanje kakovosti materialov, opreme in izvedbe del na podlagi veljavne zakonodaje in internih smernic naročnika;</w:t>
      </w:r>
    </w:p>
    <w:p w14:paraId="07272D9B"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ureditev zaprtega prostora na lokaciji gradbišča in postaviti na ogled vse ključne materiale, ki jih bo izvajalec vgradil v posamezen objekt na podlagi potrjenih vzorcev materialov, vsak zaključni material vzorčno vgraditi v objekt, izdelati vzorčna stanovanja</w:t>
      </w:r>
      <w:r w:rsidR="00E6136D" w:rsidRPr="004044DC">
        <w:rPr>
          <w:rFonts w:cs="Arial"/>
          <w:szCs w:val="20"/>
        </w:rPr>
        <w:t xml:space="preserve"> (standardno stanovanje, oskrbovano stanovanje, stanovanje za gibalno ovirane osebe)</w:t>
      </w:r>
      <w:r w:rsidRPr="004044DC">
        <w:rPr>
          <w:rFonts w:cs="Arial"/>
          <w:szCs w:val="20"/>
        </w:rPr>
        <w:t xml:space="preserve"> kot celoto vključno z zunanjimi deli, z vzorcem fasade, stavbnega pohištva, lože ipd. skladno s terminskim planom in navodili naročnika ter pridobiti potrditev vodje projekta, nadzornika in naročnika;</w:t>
      </w:r>
    </w:p>
    <w:p w14:paraId="6D572CD7"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kontrola kakovosti vgrajenih materialov, opreme in izvedenih del v skladu z veljavnimi standardi in predpisi (meritve, certifikati, preizkusi,…) ter v skladu z uredbo o zelenem javnem naročanju;</w:t>
      </w:r>
    </w:p>
    <w:p w14:paraId="4EA9C65F"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tlačni preizkusi, dezinfekcija instalacij, izpiranje;</w:t>
      </w:r>
    </w:p>
    <w:p w14:paraId="416017B5"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zagon in preizkusno obratovanje ter šolanje upravnika;</w:t>
      </w:r>
    </w:p>
    <w:p w14:paraId="682F5B62"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čiščenje in izpiranje kanalizacije, izvedba preizkusa tesnosti kanalizacije, pregled kanalizacije s fotorobotom z dostavo video posnetka;</w:t>
      </w:r>
    </w:p>
    <w:p w14:paraId="53F4362A"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potrebne in s strani nadzora in inšpekcijskih služb zahtevane meritve elektroinštalacij in strojnih inštalacij;</w:t>
      </w:r>
    </w:p>
    <w:p w14:paraId="6EC55263"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 xml:space="preserve">meritve zvočne izolacije za tipične izvedene konstrukcije in vgrajene elemente skladno z elaboratom zaščite pred hrupom; rezultati meritev morajo ustrezati zahtevam veljavnega pravilnika oziroma standardov ter izdelanemu elaboratu zaščite pred hrupom v stavbah in </w:t>
      </w:r>
      <w:r w:rsidRPr="004044DC">
        <w:rPr>
          <w:rFonts w:cs="Arial"/>
          <w:szCs w:val="20"/>
        </w:rPr>
        <w:lastRenderedPageBreak/>
        <w:t>izkazom o zaščiti pred hrupom. Izvedenih del, ki ne bodo ustrezala pogojem iz te alineje naročnik oziroma vodja nadzora ne bo priznal in bo zahteval ponovno izvedbo;</w:t>
      </w:r>
    </w:p>
    <w:p w14:paraId="13DA9D7E"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strošek nadzora nad izvajanjem projektno predvidenih ukrepov zaščite pred hrupom, izdelava izkaza zaščite pred hrupom za posamezni objekt po končani gradnji in izvedba meritev hrupa za posamezno stanovanje;</w:t>
      </w:r>
    </w:p>
    <w:p w14:paraId="04A22037"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strošek geomehanskega nadzora ter končno poročilo o izvedbi temeljenja, končno poročilo o izvedbi zasipov;</w:t>
      </w:r>
    </w:p>
    <w:p w14:paraId="66C32BA8"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strošek strokovnega nadzora upravljavcev javne prometne, komunalne in energetske infrastrukture (mnenjedajalcev) in s tem povezanimi stroški;</w:t>
      </w:r>
    </w:p>
    <w:p w14:paraId="70FD5729"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strošek nadzora nad izvajanjem projektno predvidenih ukrepov požarne varnosti, izdelava izkaza požarne varnosti in požarnega reda za posamezni objekt;</w:t>
      </w:r>
    </w:p>
    <w:p w14:paraId="308EE5BD"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zavarovanje gradbišča in stroške zavarovanja za nepredvidene dogodke in škode do polne vrednosti;</w:t>
      </w:r>
    </w:p>
    <w:p w14:paraId="191158C0"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dopolnitev varnostnega načrta v skladu z zakonodajo varnosti in zdravja pri delu na začasnih in premičnih gradbiščih, ki mora biti usklajen z organizacijo gradbišča izvajalca,</w:t>
      </w:r>
    </w:p>
    <w:p w14:paraId="77FFD9A9" w14:textId="77777777" w:rsidR="00674656" w:rsidRPr="004044DC" w:rsidRDefault="009156F6" w:rsidP="00674656">
      <w:pPr>
        <w:pStyle w:val="Odstavekseznama"/>
        <w:numPr>
          <w:ilvl w:val="0"/>
          <w:numId w:val="17"/>
        </w:numPr>
        <w:ind w:hanging="691"/>
        <w:rPr>
          <w:rFonts w:cs="Arial"/>
          <w:szCs w:val="20"/>
        </w:rPr>
      </w:pPr>
      <w:r w:rsidRPr="004044DC">
        <w:rPr>
          <w:rFonts w:cs="Arial"/>
          <w:szCs w:val="20"/>
        </w:rPr>
        <w:t>geodetski posnetek izvedenih del;</w:t>
      </w:r>
    </w:p>
    <w:p w14:paraId="5B66E0BF" w14:textId="5F631A96" w:rsidR="009156F6" w:rsidRPr="004044DC" w:rsidRDefault="009156F6" w:rsidP="00674656">
      <w:pPr>
        <w:pStyle w:val="Odstavekseznama"/>
        <w:numPr>
          <w:ilvl w:val="0"/>
          <w:numId w:val="17"/>
        </w:numPr>
        <w:ind w:hanging="691"/>
        <w:rPr>
          <w:rFonts w:cs="Arial"/>
          <w:szCs w:val="20"/>
        </w:rPr>
      </w:pPr>
      <w:r w:rsidRPr="004044DC">
        <w:rPr>
          <w:rFonts w:cs="Arial"/>
          <w:szCs w:val="20"/>
        </w:rPr>
        <w:t xml:space="preserve">sprotno evidentiranje sprememb in vnašanje le teh v PZI projekt za izvedbo, izdelava podlag za PID projekte in vris sprememb v </w:t>
      </w:r>
      <w:proofErr w:type="spellStart"/>
      <w:r w:rsidRPr="004044DC">
        <w:rPr>
          <w:rFonts w:cs="Arial"/>
          <w:szCs w:val="20"/>
        </w:rPr>
        <w:t>acad</w:t>
      </w:r>
      <w:proofErr w:type="spellEnd"/>
      <w:r w:rsidRPr="004044DC">
        <w:rPr>
          <w:rFonts w:cs="Arial"/>
          <w:szCs w:val="20"/>
        </w:rPr>
        <w:t xml:space="preserve"> pripravljene risbe s strani projektanta;</w:t>
      </w:r>
    </w:p>
    <w:p w14:paraId="3D112642"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 xml:space="preserve">izdelava celotne PID dokumentacije, ki je predmet pogodbe skladno s Pravilnikom o podrobnejši vsebini dokumentacije in obrazcih, povezanih z graditvijo objektov (elektronsko v izvornih datotekah in </w:t>
      </w:r>
      <w:proofErr w:type="spellStart"/>
      <w:r w:rsidRPr="004044DC">
        <w:rPr>
          <w:rFonts w:cs="Arial"/>
          <w:szCs w:val="20"/>
        </w:rPr>
        <w:t>pdf</w:t>
      </w:r>
      <w:proofErr w:type="spellEnd"/>
      <w:r w:rsidRPr="004044DC">
        <w:rPr>
          <w:rFonts w:cs="Arial"/>
          <w:szCs w:val="20"/>
        </w:rPr>
        <w:t xml:space="preserve"> ter v 4 tiskanih papirnih izvodih);</w:t>
      </w:r>
    </w:p>
    <w:p w14:paraId="113FF402"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projekta s strani projektanta;</w:t>
      </w:r>
    </w:p>
    <w:p w14:paraId="6BAA8A2F"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strošek nadzora nad izvajanjem ukrepov zrakotesnosti in preizkusov zračne prepustnosti posameznih objektov;</w:t>
      </w:r>
    </w:p>
    <w:p w14:paraId="31B81BBA"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posamezni tip stanovanja in za skupne dele), vse za vsa dela, za katera se pridobiva uporabno dovoljenje;</w:t>
      </w:r>
    </w:p>
    <w:p w14:paraId="44BC9B92"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izvedba vseh oznak stanovanj, poslovnih prostorov, shramb, parkirnih mest in skupnih prostorov skladno z zakonodajnimi zahtevami;</w:t>
      </w:r>
    </w:p>
    <w:p w14:paraId="34AD0CA2"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izdelava energetske izkaznice za posamezne objekte;</w:t>
      </w:r>
    </w:p>
    <w:p w14:paraId="3982F930"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izdelava Izkaza energijskih lastnosti stavbe za posamezni objekt;</w:t>
      </w:r>
    </w:p>
    <w:p w14:paraId="1407270D"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za posamezni tip stanovanja in posebej za skupne dele in naprave izdelati in predati garancijsko knjižico z Navodili za obratovanje in vzdrževanje ter garancijskimi listi z navedbo jamstvenih rokov za posamezne dele stavbe in naprav z navedbo strokovnih služb in pooblaščenih oseb, pri katerih bo uporabnik stanovanja in upravnik objektov prijavil napako;</w:t>
      </w:r>
    </w:p>
    <w:p w14:paraId="3F0709B2" w14:textId="77777777" w:rsidR="00674656" w:rsidRPr="004044DC" w:rsidRDefault="009156F6" w:rsidP="00674656">
      <w:pPr>
        <w:pStyle w:val="Odstavekseznama"/>
        <w:numPr>
          <w:ilvl w:val="0"/>
          <w:numId w:val="7"/>
        </w:numPr>
        <w:ind w:left="738" w:hanging="691"/>
        <w:rPr>
          <w:rFonts w:cs="Arial"/>
          <w:szCs w:val="20"/>
        </w:rPr>
      </w:pPr>
      <w:r w:rsidRPr="004044DC">
        <w:rPr>
          <w:rFonts w:cs="Arial"/>
          <w:szCs w:val="20"/>
        </w:rPr>
        <w:t>vsi stroški do konca primopredaje stanovanj naročniku po posameznih objektih in skupnih prostorov upravniku po posameznih objektih kot so: poraba električne energije, vode, ogrevanja, varovanja, ključarja, končnih  čiščenj (pred kvalitetnimi pregledi, pred primopredajo in po vsakokratni odpravi napak), zaščita izvedenih del, riziko okvar in uničenja;</w:t>
      </w:r>
    </w:p>
    <w:p w14:paraId="3CF88F93" w14:textId="4A51CBDF" w:rsidR="009156F6" w:rsidRPr="004044DC" w:rsidRDefault="009156F6" w:rsidP="00674656">
      <w:pPr>
        <w:pStyle w:val="Odstavekseznama"/>
        <w:numPr>
          <w:ilvl w:val="0"/>
          <w:numId w:val="7"/>
        </w:numPr>
        <w:ind w:left="738" w:hanging="691"/>
        <w:rPr>
          <w:rFonts w:cs="Arial"/>
          <w:szCs w:val="20"/>
        </w:rPr>
      </w:pPr>
      <w:r w:rsidRPr="004044DC">
        <w:rPr>
          <w:rFonts w:cs="Arial"/>
          <w:szCs w:val="20"/>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26A8D37E" w14:textId="77777777" w:rsidR="009156F6" w:rsidRPr="004044DC" w:rsidRDefault="009156F6" w:rsidP="00541D93">
      <w:pPr>
        <w:pStyle w:val="Odstavekseznama"/>
        <w:numPr>
          <w:ilvl w:val="0"/>
          <w:numId w:val="7"/>
        </w:numPr>
        <w:ind w:hanging="691"/>
        <w:rPr>
          <w:rFonts w:cs="Arial"/>
          <w:szCs w:val="20"/>
        </w:rPr>
      </w:pPr>
      <w:r w:rsidRPr="004044DC">
        <w:rPr>
          <w:rFonts w:cs="Arial"/>
          <w:szCs w:val="20"/>
        </w:rPr>
        <w:t xml:space="preserve">omogočiti in pomagati naročniku za potrebe izvajanja postopkov oddaje stanovanj, že pred primopredajo objektov in izvedenih del, organizirati dneve odprtih vrat in ogledov stanovanj, poslovnih prostorov, parkirnih mest, shramb ter skupnih delov in naprav, v kolikor se naročnik za to odloči, pri čemer sta pogodbeni stranki sporazumni, da se to ne šteje za pričetek uporabe, naročnik pa ob tem naroči in plača izvajalcu stroške, vezane na </w:t>
      </w:r>
      <w:r w:rsidRPr="004044DC">
        <w:rPr>
          <w:rFonts w:cs="Arial"/>
          <w:szCs w:val="20"/>
        </w:rPr>
        <w:lastRenderedPageBreak/>
        <w:t>čiščenje, povezano z dnevi odprtih vrat in ogledov;</w:t>
      </w:r>
    </w:p>
    <w:p w14:paraId="35C6617D" w14:textId="679E46AD" w:rsidR="009156F6" w:rsidRPr="004044DC" w:rsidRDefault="009156F6" w:rsidP="00541D93">
      <w:pPr>
        <w:pStyle w:val="Odstavekseznama"/>
        <w:numPr>
          <w:ilvl w:val="0"/>
          <w:numId w:val="7"/>
        </w:numPr>
        <w:rPr>
          <w:rFonts w:cs="Arial"/>
          <w:szCs w:val="20"/>
        </w:rPr>
      </w:pPr>
      <w:r w:rsidRPr="004044DC">
        <w:rPr>
          <w:rFonts w:cs="Arial"/>
          <w:szCs w:val="20"/>
        </w:rPr>
        <w:t>sodelovanje oz. posredovanje potrebnih podatkov o gradnji za spremljanje 4D in 5D BIM modela gradnje ter nadgradnje 3D BIM modela za uporabo v 6D BIM tehnologiji.</w:t>
      </w:r>
    </w:p>
    <w:p w14:paraId="1696D4A6" w14:textId="77777777" w:rsidR="009156F6" w:rsidRPr="004044DC" w:rsidRDefault="009156F6" w:rsidP="009156F6">
      <w:pPr>
        <w:ind w:left="775" w:hanging="775"/>
        <w:rPr>
          <w:rFonts w:cs="Arial"/>
          <w:szCs w:val="20"/>
          <w:highlight w:val="lightGray"/>
        </w:rPr>
      </w:pPr>
    </w:p>
    <w:p w14:paraId="3368AEC9" w14:textId="4D17B377" w:rsidR="009156F6" w:rsidRPr="004044DC" w:rsidRDefault="009156F6" w:rsidP="009156F6">
      <w:pPr>
        <w:ind w:left="775" w:hanging="775"/>
        <w:rPr>
          <w:rFonts w:cs="Arial"/>
          <w:szCs w:val="20"/>
          <w:highlight w:val="lightGray"/>
        </w:rPr>
      </w:pPr>
      <w:r w:rsidRPr="004044DC">
        <w:rPr>
          <w:rFonts w:cs="Arial"/>
          <w:szCs w:val="20"/>
          <w:highlight w:val="lightGray"/>
        </w:rPr>
        <w:t xml:space="preserve">           </w:t>
      </w:r>
    </w:p>
    <w:p w14:paraId="52061DA0" w14:textId="77777777" w:rsidR="009156F6" w:rsidRPr="004044DC" w:rsidRDefault="009156F6" w:rsidP="00CF7926">
      <w:pPr>
        <w:pStyle w:val="Default"/>
        <w:jc w:val="both"/>
        <w:rPr>
          <w:rFonts w:ascii="Arial" w:eastAsia="Calibri" w:hAnsi="Arial" w:cs="Arial"/>
          <w:color w:val="auto"/>
          <w:sz w:val="20"/>
          <w:szCs w:val="20"/>
        </w:rPr>
      </w:pPr>
      <w:r w:rsidRPr="004044DC">
        <w:rPr>
          <w:rFonts w:ascii="Arial" w:eastAsia="Calibri" w:hAnsi="Arial" w:cs="Arial"/>
          <w:color w:val="auto"/>
          <w:sz w:val="20"/>
          <w:szCs w:val="20"/>
        </w:rPr>
        <w:t>Izvajalec mora za določitev mesečne stopnje gotovosti del,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in poročilo o stanju izvedbe del in potrebnih ukrepih, ki ju potrdi nadzorni organ naročnika do 30. v mesecu. Obračunsko obdobje je od prvega do zadnjega dne v mesecu.</w:t>
      </w:r>
    </w:p>
    <w:p w14:paraId="4FAB5D57" w14:textId="77777777" w:rsidR="009156F6" w:rsidRPr="004044DC" w:rsidRDefault="009156F6" w:rsidP="009156F6">
      <w:pPr>
        <w:pStyle w:val="Default"/>
        <w:rPr>
          <w:rFonts w:ascii="Arial" w:eastAsia="Calibri" w:hAnsi="Arial" w:cs="Arial"/>
          <w:color w:val="auto"/>
          <w:sz w:val="20"/>
          <w:szCs w:val="20"/>
          <w:highlight w:val="lightGray"/>
        </w:rPr>
      </w:pPr>
    </w:p>
    <w:p w14:paraId="7C28A0C1" w14:textId="77777777" w:rsidR="009156F6" w:rsidRPr="004044DC" w:rsidRDefault="009156F6" w:rsidP="00CF7926">
      <w:pPr>
        <w:pStyle w:val="Default"/>
        <w:jc w:val="both"/>
        <w:rPr>
          <w:rFonts w:ascii="Arial" w:eastAsia="Calibri" w:hAnsi="Arial" w:cs="Arial"/>
          <w:color w:val="auto"/>
          <w:sz w:val="20"/>
          <w:szCs w:val="20"/>
        </w:rPr>
      </w:pPr>
      <w:r w:rsidRPr="004044DC">
        <w:rPr>
          <w:rFonts w:ascii="Arial" w:eastAsia="Calibri" w:hAnsi="Arial" w:cs="Arial"/>
          <w:color w:val="auto"/>
          <w:sz w:val="20"/>
          <w:szCs w:val="20"/>
        </w:rPr>
        <w:t>Nadzorni organ naročnika pri potrditvi stopnje gotovosti del na osnovi knjige obračunskih izmer upošteva vsa dela, opravila in stroške, ki so zajeti v enotnih cenah. Stopnja gotovosti del se tako ustrezno korigira glede na dejansko stanje izvedenosti teh del, opravil in stroškov, ki so zajeti v enotnih cenah in sicer so predmetna dela, opravila in stroški (npr.: dostava dokumentacije, dokazila, izkazi, pregledi, meritve, dokumentacija za tehnični pregled ipd.) do višine 95% pogodbene vrednosti se izplača do izdaje zadnje situacije, ki je vezana na pridobitev potrdila o uspešno zaključenem tehničnem pregledu, zadnjih 5% pogodbene vrednosti se izplača po podpisu končnega obračuna in predani bančni garanciji za odpravo napak v garancijski dobi, skladno z gradbeno pogodbo.</w:t>
      </w:r>
    </w:p>
    <w:p w14:paraId="3DABF743" w14:textId="77777777" w:rsidR="009156F6" w:rsidRPr="004044DC" w:rsidRDefault="009156F6" w:rsidP="00CF7926">
      <w:pPr>
        <w:pStyle w:val="Default"/>
        <w:jc w:val="both"/>
        <w:rPr>
          <w:rFonts w:ascii="Arial" w:eastAsia="Calibri" w:hAnsi="Arial" w:cs="Arial"/>
          <w:color w:val="auto"/>
          <w:sz w:val="20"/>
          <w:szCs w:val="20"/>
        </w:rPr>
      </w:pPr>
    </w:p>
    <w:p w14:paraId="09399597" w14:textId="77777777" w:rsidR="009156F6" w:rsidRPr="004044DC" w:rsidRDefault="009156F6" w:rsidP="000727B6">
      <w:pPr>
        <w:rPr>
          <w:rFonts w:cs="Arial"/>
          <w:szCs w:val="20"/>
        </w:rPr>
      </w:pPr>
      <w:r w:rsidRPr="004044DC">
        <w:rPr>
          <w:rFonts w:cs="Arial"/>
          <w:szCs w:val="20"/>
        </w:rPr>
        <w:t>Vse dajatve in drugi izdatki razen davka morajo biti vsebovani v količinah in cenah na enoto, kakor tudi v skupni ponudbeni ceni za izvedbo del, tako da naročnik na ponudbeno ceno izvajalcu ne plačuje nobenih dodatkov.</w:t>
      </w:r>
    </w:p>
    <w:p w14:paraId="012C89F1" w14:textId="77777777" w:rsidR="009156F6" w:rsidRPr="004044DC" w:rsidRDefault="009156F6" w:rsidP="000727B6">
      <w:pPr>
        <w:rPr>
          <w:rFonts w:cs="Arial"/>
          <w:szCs w:val="20"/>
          <w:highlight w:val="lightGray"/>
        </w:rPr>
      </w:pPr>
    </w:p>
    <w:p w14:paraId="24B48BFD" w14:textId="77777777" w:rsidR="009156F6" w:rsidRPr="004044DC" w:rsidRDefault="009156F6" w:rsidP="000727B6">
      <w:pPr>
        <w:rPr>
          <w:rFonts w:cs="Arial"/>
          <w:szCs w:val="20"/>
        </w:rPr>
      </w:pPr>
      <w:r w:rsidRPr="004044DC">
        <w:rPr>
          <w:rFonts w:cs="Arial"/>
          <w:szCs w:val="20"/>
        </w:rPr>
        <w:t>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V primeru zamenjave materiala oz. opreme je potrebno za vsak ponujen material ali opremo izdelati elaborat, s katerim se dokažejo enakovrednost in zagotavljanje bistvenih lastnosti ter skladnost z uredbo o zelenem javnem naročanju;</w:t>
      </w:r>
    </w:p>
    <w:p w14:paraId="3D6B2D8C" w14:textId="77777777" w:rsidR="009156F6" w:rsidRPr="004044DC" w:rsidRDefault="009156F6" w:rsidP="00D43817">
      <w:pPr>
        <w:rPr>
          <w:rFonts w:cs="Arial"/>
          <w:szCs w:val="20"/>
        </w:rPr>
      </w:pPr>
    </w:p>
    <w:p w14:paraId="245CD56F" w14:textId="6675E2C0" w:rsidR="009156F6" w:rsidRPr="004044DC" w:rsidRDefault="009156F6">
      <w:pPr>
        <w:rPr>
          <w:rFonts w:cs="Arial"/>
          <w:szCs w:val="20"/>
        </w:rPr>
      </w:pPr>
      <w:r w:rsidRPr="004044DC">
        <w:rPr>
          <w:rFonts w:cs="Arial"/>
          <w:szCs w:val="20"/>
        </w:rPr>
        <w:t>Enakovrednost materiala oz. opreme zahtevani mora pred vgradnjo potrditi naročnik. V primeru, da naročnik meni, da material, oprema in gradbeni proizvod ni skladna z zahtevano, je dokazno breme na strani ponudnikov.</w:t>
      </w:r>
    </w:p>
    <w:p w14:paraId="5B820DE1" w14:textId="0B7EBBA7" w:rsidR="009156F6" w:rsidRPr="004044DC" w:rsidRDefault="009156F6" w:rsidP="003A39AD">
      <w:pPr>
        <w:jc w:val="right"/>
        <w:rPr>
          <w:rFonts w:cs="Arial"/>
          <w:szCs w:val="20"/>
          <w:highlight w:val="lightGray"/>
        </w:rPr>
      </w:pPr>
    </w:p>
    <w:p w14:paraId="17F199B6" w14:textId="2AA29CC2" w:rsidR="00D52DF7" w:rsidRPr="004044DC" w:rsidRDefault="00D52DF7" w:rsidP="003A39AD">
      <w:pPr>
        <w:jc w:val="right"/>
        <w:rPr>
          <w:rFonts w:cs="Arial"/>
          <w:szCs w:val="20"/>
          <w:highlight w:val="lightGray"/>
        </w:rPr>
      </w:pPr>
    </w:p>
    <w:p w14:paraId="3B647673" w14:textId="77777777" w:rsidR="00D52DF7" w:rsidRPr="004044DC" w:rsidRDefault="00D52DF7" w:rsidP="003A39AD">
      <w:pPr>
        <w:jc w:val="right"/>
        <w:rPr>
          <w:rFonts w:cs="Arial"/>
          <w:szCs w:val="20"/>
          <w:highlight w:val="lightGray"/>
        </w:rPr>
      </w:pPr>
    </w:p>
    <w:p w14:paraId="153ED5CE" w14:textId="7A81AACA" w:rsidR="009972BB" w:rsidRPr="007E33BD" w:rsidRDefault="003A39AD" w:rsidP="003A39AD">
      <w:pPr>
        <w:jc w:val="right"/>
        <w:rPr>
          <w:rFonts w:cs="Arial"/>
          <w:szCs w:val="20"/>
        </w:rPr>
      </w:pPr>
      <w:r w:rsidRPr="007E33BD">
        <w:rPr>
          <w:rFonts w:cs="Arial"/>
          <w:szCs w:val="20"/>
        </w:rPr>
        <w:t>Naročnik</w:t>
      </w:r>
      <w:r w:rsidR="00B02C8F" w:rsidRPr="007E33BD">
        <w:rPr>
          <w:rFonts w:cs="Arial"/>
          <w:szCs w:val="20"/>
        </w:rPr>
        <w:t>:</w:t>
      </w:r>
    </w:p>
    <w:p w14:paraId="1F236C7A" w14:textId="1820E78E" w:rsidR="003A39AD" w:rsidRPr="005568D0" w:rsidRDefault="003A39AD" w:rsidP="00D52DF7">
      <w:pPr>
        <w:jc w:val="right"/>
        <w:rPr>
          <w:rFonts w:cs="Arial"/>
          <w:szCs w:val="20"/>
        </w:rPr>
      </w:pPr>
      <w:r w:rsidRPr="007E33BD">
        <w:rPr>
          <w:rFonts w:cs="Arial"/>
          <w:szCs w:val="20"/>
        </w:rPr>
        <w:t>Stanovanjski sklad RS, javni sklad</w:t>
      </w:r>
    </w:p>
    <w:sectPr w:rsidR="003A39AD" w:rsidRPr="005568D0" w:rsidSect="00A92EBC">
      <w:footerReference w:type="default" r:id="rId9"/>
      <w:headerReference w:type="first" r:id="rId10"/>
      <w:footerReference w:type="first" r:id="rId11"/>
      <w:pgSz w:w="12240" w:h="15840"/>
      <w:pgMar w:top="1440" w:right="1800" w:bottom="1134" w:left="1800" w:header="14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65340" w14:textId="77777777" w:rsidR="00F46A1C" w:rsidRDefault="00F46A1C" w:rsidP="0003381C">
      <w:r>
        <w:separator/>
      </w:r>
    </w:p>
  </w:endnote>
  <w:endnote w:type="continuationSeparator" w:id="0">
    <w:p w14:paraId="195400B0" w14:textId="77777777" w:rsidR="00F46A1C" w:rsidRDefault="00F46A1C" w:rsidP="0003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JJGLAD+Calibri">
    <w:altName w:val="MS Gothic"/>
    <w:charset w:val="EE"/>
    <w:family w:val="roman"/>
    <w:pitch w:val="variable"/>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43945194"/>
      <w:docPartObj>
        <w:docPartGallery w:val="Page Numbers (Top of Page)"/>
        <w:docPartUnique/>
      </w:docPartObj>
    </w:sdtPr>
    <w:sdtEndPr/>
    <w:sdtContent>
      <w:p w14:paraId="5A07FA2F" w14:textId="7A059A77" w:rsidR="00A92EBC" w:rsidRPr="00A92EBC" w:rsidRDefault="00A92EBC" w:rsidP="00A92EBC">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Pr>
            <w:bCs/>
            <w:sz w:val="18"/>
            <w:szCs w:val="18"/>
          </w:rPr>
          <w:t>1</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Pr>
            <w:bCs/>
            <w:sz w:val="18"/>
            <w:szCs w:val="18"/>
          </w:rPr>
          <w:t>11</w:t>
        </w:r>
        <w:r w:rsidRPr="00B41D45">
          <w:rPr>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86243132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F5D701B" w14:textId="569ED894" w:rsidR="00B41D45" w:rsidRPr="00B41D45" w:rsidRDefault="00B41D45">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sidRPr="00B41D45">
              <w:rPr>
                <w:bCs/>
                <w:sz w:val="18"/>
                <w:szCs w:val="18"/>
              </w:rPr>
              <w:t>2</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sidRPr="00B41D45">
              <w:rPr>
                <w:bCs/>
                <w:sz w:val="18"/>
                <w:szCs w:val="18"/>
              </w:rPr>
              <w:t>2</w:t>
            </w:r>
            <w:r w:rsidRPr="00B41D45">
              <w:rPr>
                <w:bCs/>
                <w:sz w:val="18"/>
                <w:szCs w:val="18"/>
              </w:rPr>
              <w:fldChar w:fldCharType="end"/>
            </w:r>
          </w:p>
        </w:sdtContent>
      </w:sdt>
    </w:sdtContent>
  </w:sdt>
  <w:p w14:paraId="60BB5DE9" w14:textId="77777777" w:rsidR="00B41D45" w:rsidRDefault="00B41D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57176" w14:textId="77777777" w:rsidR="00F46A1C" w:rsidRDefault="00F46A1C" w:rsidP="0003381C">
      <w:r>
        <w:separator/>
      </w:r>
    </w:p>
  </w:footnote>
  <w:footnote w:type="continuationSeparator" w:id="0">
    <w:p w14:paraId="158A77E0" w14:textId="77777777" w:rsidR="00F46A1C" w:rsidRDefault="00F46A1C" w:rsidP="0003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31DC7706" w:rsidR="0069101E" w:rsidRDefault="00A92EBC" w:rsidP="0046677A">
    <w:pPr>
      <w:pStyle w:val="Glava"/>
      <w:jc w:val="right"/>
    </w:pPr>
    <w:r w:rsidRPr="00195C54">
      <w:rPr>
        <w:rFonts w:cs="Tahoma"/>
        <w:noProof/>
        <w:lang w:eastAsia="sl-SI"/>
      </w:rPr>
      <w:drawing>
        <wp:anchor distT="0" distB="0" distL="114300" distR="114300" simplePos="0" relativeHeight="251660288" behindDoc="0" locked="0" layoutInCell="1" allowOverlap="1" wp14:anchorId="584F8B6B" wp14:editId="532812DD">
          <wp:simplePos x="0" y="0"/>
          <wp:positionH relativeFrom="margin">
            <wp:align>right</wp:align>
          </wp:positionH>
          <wp:positionV relativeFrom="page">
            <wp:align>top</wp:align>
          </wp:positionV>
          <wp:extent cx="1971675" cy="1581150"/>
          <wp:effectExtent l="0" t="0" r="9525"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1" cstate="print">
                    <a:extLst>
                      <a:ext uri="{28A0092B-C50C-407E-A947-70E740481C1C}">
                        <a14:useLocalDpi xmlns:a14="http://schemas.microsoft.com/office/drawing/2010/main" val="0"/>
                      </a:ext>
                    </a:extLst>
                  </a:blip>
                  <a:srcRect r="8730" b="34456"/>
                  <a:stretch/>
                </pic:blipFill>
                <pic:spPr bwMode="auto">
                  <a:xfrm>
                    <a:off x="0" y="0"/>
                    <a:ext cx="19716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811484"/>
    <w:multiLevelType w:val="hybridMultilevel"/>
    <w:tmpl w:val="94227E48"/>
    <w:lvl w:ilvl="0" w:tplc="B7FCD1A8">
      <w:start w:val="1"/>
      <w:numFmt w:val="bullet"/>
      <w:lvlText w:val=""/>
      <w:lvlJc w:val="left"/>
      <w:pPr>
        <w:ind w:left="643"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CC38A6"/>
    <w:multiLevelType w:val="hybridMultilevel"/>
    <w:tmpl w:val="5A02705C"/>
    <w:lvl w:ilvl="0" w:tplc="C9D0D13A">
      <w:start w:val="1"/>
      <w:numFmt w:val="upperRoman"/>
      <w:pStyle w:val="Naslov2"/>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422AB"/>
    <w:multiLevelType w:val="hybridMultilevel"/>
    <w:tmpl w:val="77DCD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D2025CB"/>
    <w:multiLevelType w:val="hybridMultilevel"/>
    <w:tmpl w:val="A12A714E"/>
    <w:lvl w:ilvl="0" w:tplc="1ABABA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087263"/>
    <w:multiLevelType w:val="hybridMultilevel"/>
    <w:tmpl w:val="A232D5C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C26C10"/>
    <w:multiLevelType w:val="hybridMultilevel"/>
    <w:tmpl w:val="D49E4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C61FB6"/>
    <w:multiLevelType w:val="hybridMultilevel"/>
    <w:tmpl w:val="8DF2FD4A"/>
    <w:lvl w:ilvl="0" w:tplc="B7FCD1A8">
      <w:start w:val="1"/>
      <w:numFmt w:val="bullet"/>
      <w:lvlText w:val=""/>
      <w:lvlJc w:val="left"/>
      <w:pPr>
        <w:ind w:left="502"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F50229"/>
    <w:multiLevelType w:val="hybridMultilevel"/>
    <w:tmpl w:val="316AFC1E"/>
    <w:lvl w:ilvl="0" w:tplc="3BACC41A">
      <w:start w:val="1"/>
      <w:numFmt w:val="lowerLetter"/>
      <w:pStyle w:val="Naslov4"/>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CAA7876"/>
    <w:multiLevelType w:val="hybridMultilevel"/>
    <w:tmpl w:val="751297A2"/>
    <w:lvl w:ilvl="0" w:tplc="2466B9EE">
      <w:start w:val="4"/>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3"/>
  </w:num>
  <w:num w:numId="8">
    <w:abstractNumId w:val="12"/>
  </w:num>
  <w:num w:numId="9">
    <w:abstractNumId w:val="15"/>
  </w:num>
  <w:num w:numId="10">
    <w:abstractNumId w:val="19"/>
  </w:num>
  <w:num w:numId="11">
    <w:abstractNumId w:val="10"/>
  </w:num>
  <w:num w:numId="12">
    <w:abstractNumId w:val="9"/>
  </w:num>
  <w:num w:numId="13">
    <w:abstractNumId w:val="21"/>
  </w:num>
  <w:num w:numId="14">
    <w:abstractNumId w:val="22"/>
  </w:num>
  <w:num w:numId="15">
    <w:abstractNumId w:val="18"/>
  </w:num>
  <w:num w:numId="16">
    <w:abstractNumId w:val="6"/>
  </w:num>
  <w:num w:numId="17">
    <w:abstractNumId w:val="8"/>
  </w:num>
  <w:num w:numId="18">
    <w:abstractNumId w:val="11"/>
  </w:num>
  <w:num w:numId="19">
    <w:abstractNumId w:val="20"/>
  </w:num>
  <w:num w:numId="20">
    <w:abstractNumId w:val="7"/>
  </w:num>
  <w:num w:numId="21">
    <w:abstractNumId w:val="14"/>
  </w:num>
  <w:num w:numId="22">
    <w:abstractNumId w:val="17"/>
  </w:num>
  <w:num w:numId="23">
    <w:abstractNumId w:val="17"/>
    <w:lvlOverride w:ilvl="0">
      <w:startOverride w:val="1"/>
    </w:lvlOverride>
  </w:num>
  <w:num w:numId="24">
    <w:abstractNumId w:val="6"/>
  </w:num>
  <w:num w:numId="2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E1A"/>
    <w:rsid w:val="000117E0"/>
    <w:rsid w:val="00013569"/>
    <w:rsid w:val="00020BA5"/>
    <w:rsid w:val="0003381C"/>
    <w:rsid w:val="00034616"/>
    <w:rsid w:val="0004061B"/>
    <w:rsid w:val="000444C4"/>
    <w:rsid w:val="00045B5F"/>
    <w:rsid w:val="00047CB8"/>
    <w:rsid w:val="00050893"/>
    <w:rsid w:val="0006063C"/>
    <w:rsid w:val="000653A9"/>
    <w:rsid w:val="00067A36"/>
    <w:rsid w:val="00071ED4"/>
    <w:rsid w:val="000727B6"/>
    <w:rsid w:val="000A38FF"/>
    <w:rsid w:val="000A568D"/>
    <w:rsid w:val="000C3453"/>
    <w:rsid w:val="000C53EB"/>
    <w:rsid w:val="000C571C"/>
    <w:rsid w:val="000C7C42"/>
    <w:rsid w:val="000D0F70"/>
    <w:rsid w:val="000D1186"/>
    <w:rsid w:val="000E3314"/>
    <w:rsid w:val="000F15F7"/>
    <w:rsid w:val="000F3A4F"/>
    <w:rsid w:val="00123C05"/>
    <w:rsid w:val="00135AAC"/>
    <w:rsid w:val="00144C88"/>
    <w:rsid w:val="0015074B"/>
    <w:rsid w:val="001667CB"/>
    <w:rsid w:val="001A22CB"/>
    <w:rsid w:val="001B01B1"/>
    <w:rsid w:val="001B4C35"/>
    <w:rsid w:val="001E0C1A"/>
    <w:rsid w:val="00203320"/>
    <w:rsid w:val="00211FF6"/>
    <w:rsid w:val="002408E1"/>
    <w:rsid w:val="00251506"/>
    <w:rsid w:val="00253E60"/>
    <w:rsid w:val="002708AE"/>
    <w:rsid w:val="00276481"/>
    <w:rsid w:val="00282DA4"/>
    <w:rsid w:val="0029639D"/>
    <w:rsid w:val="002B69BB"/>
    <w:rsid w:val="002C1131"/>
    <w:rsid w:val="002C6CF4"/>
    <w:rsid w:val="002D7791"/>
    <w:rsid w:val="002D7E8C"/>
    <w:rsid w:val="002F013C"/>
    <w:rsid w:val="002F4326"/>
    <w:rsid w:val="002F467D"/>
    <w:rsid w:val="002F583F"/>
    <w:rsid w:val="00306115"/>
    <w:rsid w:val="00311F26"/>
    <w:rsid w:val="003164E6"/>
    <w:rsid w:val="0032294E"/>
    <w:rsid w:val="00326F90"/>
    <w:rsid w:val="00327346"/>
    <w:rsid w:val="003302AF"/>
    <w:rsid w:val="003374A7"/>
    <w:rsid w:val="00352E2B"/>
    <w:rsid w:val="003618FB"/>
    <w:rsid w:val="003622FC"/>
    <w:rsid w:val="00375536"/>
    <w:rsid w:val="00377A2E"/>
    <w:rsid w:val="00384706"/>
    <w:rsid w:val="003A39AD"/>
    <w:rsid w:val="003B2A18"/>
    <w:rsid w:val="003B4173"/>
    <w:rsid w:val="003B4B84"/>
    <w:rsid w:val="003D7C03"/>
    <w:rsid w:val="003E05D7"/>
    <w:rsid w:val="003E5573"/>
    <w:rsid w:val="003F3F2E"/>
    <w:rsid w:val="00400ECD"/>
    <w:rsid w:val="00402CA1"/>
    <w:rsid w:val="004044DC"/>
    <w:rsid w:val="004046CB"/>
    <w:rsid w:val="00407FAB"/>
    <w:rsid w:val="0041538A"/>
    <w:rsid w:val="004157CF"/>
    <w:rsid w:val="004164BF"/>
    <w:rsid w:val="004306A1"/>
    <w:rsid w:val="0043778F"/>
    <w:rsid w:val="004615B8"/>
    <w:rsid w:val="0046677A"/>
    <w:rsid w:val="0049335C"/>
    <w:rsid w:val="004A21E0"/>
    <w:rsid w:val="004A3C46"/>
    <w:rsid w:val="004B5606"/>
    <w:rsid w:val="004C001B"/>
    <w:rsid w:val="004C142D"/>
    <w:rsid w:val="004D15A6"/>
    <w:rsid w:val="004D2F52"/>
    <w:rsid w:val="004D3A94"/>
    <w:rsid w:val="004D4AE9"/>
    <w:rsid w:val="004D5AD5"/>
    <w:rsid w:val="00516042"/>
    <w:rsid w:val="00516DAF"/>
    <w:rsid w:val="005274A5"/>
    <w:rsid w:val="005409F3"/>
    <w:rsid w:val="00541D93"/>
    <w:rsid w:val="005568D0"/>
    <w:rsid w:val="0056412B"/>
    <w:rsid w:val="00574EA2"/>
    <w:rsid w:val="005813F2"/>
    <w:rsid w:val="00585CA0"/>
    <w:rsid w:val="005A03D0"/>
    <w:rsid w:val="005D60CE"/>
    <w:rsid w:val="005D6C7D"/>
    <w:rsid w:val="005E58B2"/>
    <w:rsid w:val="005F3736"/>
    <w:rsid w:val="00600FE0"/>
    <w:rsid w:val="00627A68"/>
    <w:rsid w:val="00627ABC"/>
    <w:rsid w:val="00646618"/>
    <w:rsid w:val="00674656"/>
    <w:rsid w:val="00677A6F"/>
    <w:rsid w:val="006829A2"/>
    <w:rsid w:val="0069101E"/>
    <w:rsid w:val="006A3826"/>
    <w:rsid w:val="006A4885"/>
    <w:rsid w:val="006A4BBB"/>
    <w:rsid w:val="006B3ED6"/>
    <w:rsid w:val="006D3902"/>
    <w:rsid w:val="006D3F3E"/>
    <w:rsid w:val="006E3EF9"/>
    <w:rsid w:val="006E404A"/>
    <w:rsid w:val="006E4135"/>
    <w:rsid w:val="006F164F"/>
    <w:rsid w:val="006F1C11"/>
    <w:rsid w:val="00711CC5"/>
    <w:rsid w:val="007223E4"/>
    <w:rsid w:val="007228EA"/>
    <w:rsid w:val="007313A4"/>
    <w:rsid w:val="00732AEA"/>
    <w:rsid w:val="00734D4F"/>
    <w:rsid w:val="00735993"/>
    <w:rsid w:val="00740E72"/>
    <w:rsid w:val="00774A4D"/>
    <w:rsid w:val="0078170F"/>
    <w:rsid w:val="0078323C"/>
    <w:rsid w:val="00785509"/>
    <w:rsid w:val="007A473A"/>
    <w:rsid w:val="007C0986"/>
    <w:rsid w:val="007D185D"/>
    <w:rsid w:val="007D38C9"/>
    <w:rsid w:val="007E13AA"/>
    <w:rsid w:val="007E33BD"/>
    <w:rsid w:val="007F10CF"/>
    <w:rsid w:val="008123FA"/>
    <w:rsid w:val="0081255F"/>
    <w:rsid w:val="0082008D"/>
    <w:rsid w:val="0084145C"/>
    <w:rsid w:val="008556B7"/>
    <w:rsid w:val="00866792"/>
    <w:rsid w:val="00871054"/>
    <w:rsid w:val="008741B1"/>
    <w:rsid w:val="00884729"/>
    <w:rsid w:val="008A3975"/>
    <w:rsid w:val="008B2E0D"/>
    <w:rsid w:val="008C157F"/>
    <w:rsid w:val="008E2B7F"/>
    <w:rsid w:val="008E44C5"/>
    <w:rsid w:val="008F4F65"/>
    <w:rsid w:val="0090770F"/>
    <w:rsid w:val="009156F6"/>
    <w:rsid w:val="00931343"/>
    <w:rsid w:val="009425F2"/>
    <w:rsid w:val="00945A3A"/>
    <w:rsid w:val="00951F1B"/>
    <w:rsid w:val="00952323"/>
    <w:rsid w:val="009536BB"/>
    <w:rsid w:val="00962428"/>
    <w:rsid w:val="00965671"/>
    <w:rsid w:val="00970544"/>
    <w:rsid w:val="009818DD"/>
    <w:rsid w:val="009818E9"/>
    <w:rsid w:val="009824E5"/>
    <w:rsid w:val="009843D6"/>
    <w:rsid w:val="00991E44"/>
    <w:rsid w:val="009972BB"/>
    <w:rsid w:val="009A4BA9"/>
    <w:rsid w:val="009C67C5"/>
    <w:rsid w:val="00A375BE"/>
    <w:rsid w:val="00A43777"/>
    <w:rsid w:val="00A65EAC"/>
    <w:rsid w:val="00A701F4"/>
    <w:rsid w:val="00A773F9"/>
    <w:rsid w:val="00A80550"/>
    <w:rsid w:val="00A806BB"/>
    <w:rsid w:val="00A80C94"/>
    <w:rsid w:val="00A84826"/>
    <w:rsid w:val="00A86A2A"/>
    <w:rsid w:val="00A90B95"/>
    <w:rsid w:val="00A92179"/>
    <w:rsid w:val="00A92EBC"/>
    <w:rsid w:val="00A93711"/>
    <w:rsid w:val="00A93A3E"/>
    <w:rsid w:val="00AA1D8D"/>
    <w:rsid w:val="00AA3198"/>
    <w:rsid w:val="00AA3481"/>
    <w:rsid w:val="00AA374C"/>
    <w:rsid w:val="00AA4460"/>
    <w:rsid w:val="00AB21CC"/>
    <w:rsid w:val="00AC013A"/>
    <w:rsid w:val="00AC297F"/>
    <w:rsid w:val="00AC4613"/>
    <w:rsid w:val="00AD78A7"/>
    <w:rsid w:val="00AE108C"/>
    <w:rsid w:val="00AE1E1E"/>
    <w:rsid w:val="00AE6452"/>
    <w:rsid w:val="00B02C8F"/>
    <w:rsid w:val="00B12C95"/>
    <w:rsid w:val="00B227BA"/>
    <w:rsid w:val="00B41D45"/>
    <w:rsid w:val="00B47730"/>
    <w:rsid w:val="00B51530"/>
    <w:rsid w:val="00B62844"/>
    <w:rsid w:val="00B63F8D"/>
    <w:rsid w:val="00B6600A"/>
    <w:rsid w:val="00B83D9E"/>
    <w:rsid w:val="00B86386"/>
    <w:rsid w:val="00BA3972"/>
    <w:rsid w:val="00BA4BC7"/>
    <w:rsid w:val="00BB0CF5"/>
    <w:rsid w:val="00BB2D66"/>
    <w:rsid w:val="00BB6C22"/>
    <w:rsid w:val="00BD5AD9"/>
    <w:rsid w:val="00BF1EA9"/>
    <w:rsid w:val="00BF203D"/>
    <w:rsid w:val="00C078E2"/>
    <w:rsid w:val="00C20D33"/>
    <w:rsid w:val="00C273B9"/>
    <w:rsid w:val="00C40944"/>
    <w:rsid w:val="00C62F02"/>
    <w:rsid w:val="00C70091"/>
    <w:rsid w:val="00C73C85"/>
    <w:rsid w:val="00C75099"/>
    <w:rsid w:val="00C84612"/>
    <w:rsid w:val="00C94F36"/>
    <w:rsid w:val="00C96C5F"/>
    <w:rsid w:val="00CA0C10"/>
    <w:rsid w:val="00CB0664"/>
    <w:rsid w:val="00CC2D7F"/>
    <w:rsid w:val="00CC52AD"/>
    <w:rsid w:val="00CC7028"/>
    <w:rsid w:val="00CC79A4"/>
    <w:rsid w:val="00CE3EEC"/>
    <w:rsid w:val="00CE415F"/>
    <w:rsid w:val="00CF7926"/>
    <w:rsid w:val="00D103E4"/>
    <w:rsid w:val="00D255A6"/>
    <w:rsid w:val="00D3133A"/>
    <w:rsid w:val="00D415B1"/>
    <w:rsid w:val="00D43817"/>
    <w:rsid w:val="00D52DF7"/>
    <w:rsid w:val="00D70033"/>
    <w:rsid w:val="00D8079D"/>
    <w:rsid w:val="00D925FC"/>
    <w:rsid w:val="00DB7DFB"/>
    <w:rsid w:val="00DD0488"/>
    <w:rsid w:val="00DD140E"/>
    <w:rsid w:val="00DE34C6"/>
    <w:rsid w:val="00DE54BB"/>
    <w:rsid w:val="00DF6557"/>
    <w:rsid w:val="00E05817"/>
    <w:rsid w:val="00E32DBD"/>
    <w:rsid w:val="00E37AA6"/>
    <w:rsid w:val="00E53985"/>
    <w:rsid w:val="00E54558"/>
    <w:rsid w:val="00E545B4"/>
    <w:rsid w:val="00E6136D"/>
    <w:rsid w:val="00E8787F"/>
    <w:rsid w:val="00EA294B"/>
    <w:rsid w:val="00EA6726"/>
    <w:rsid w:val="00EB0184"/>
    <w:rsid w:val="00EC6DC4"/>
    <w:rsid w:val="00ED0501"/>
    <w:rsid w:val="00ED0B5C"/>
    <w:rsid w:val="00ED42CE"/>
    <w:rsid w:val="00EE1276"/>
    <w:rsid w:val="00EF01EB"/>
    <w:rsid w:val="00EF6BAE"/>
    <w:rsid w:val="00F130DD"/>
    <w:rsid w:val="00F204C3"/>
    <w:rsid w:val="00F20AB5"/>
    <w:rsid w:val="00F34DE4"/>
    <w:rsid w:val="00F45E23"/>
    <w:rsid w:val="00F46A1C"/>
    <w:rsid w:val="00F52F2B"/>
    <w:rsid w:val="00F766EF"/>
    <w:rsid w:val="00F805E9"/>
    <w:rsid w:val="00F81B9F"/>
    <w:rsid w:val="00F8377F"/>
    <w:rsid w:val="00F90C18"/>
    <w:rsid w:val="00F95299"/>
    <w:rsid w:val="00F9540A"/>
    <w:rsid w:val="00F97FC1"/>
    <w:rsid w:val="00FA425E"/>
    <w:rsid w:val="00FB66CE"/>
    <w:rsid w:val="00FB6E0A"/>
    <w:rsid w:val="00FC1621"/>
    <w:rsid w:val="00FC693F"/>
    <w:rsid w:val="00FD1222"/>
    <w:rsid w:val="00FD5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51506"/>
    <w:pPr>
      <w:widowControl w:val="0"/>
      <w:spacing w:after="0" w:line="240" w:lineRule="auto"/>
      <w:jc w:val="both"/>
      <w:textboxTightWrap w:val="firstAndLastLine"/>
    </w:pPr>
    <w:rPr>
      <w:rFonts w:ascii="Arial" w:hAnsi="Arial"/>
      <w:sz w:val="20"/>
      <w:lang w:val="sl-SI"/>
    </w:rPr>
  </w:style>
  <w:style w:type="paragraph" w:styleId="Naslov1">
    <w:name w:val="heading 1"/>
    <w:basedOn w:val="Navaden"/>
    <w:next w:val="Navaden"/>
    <w:link w:val="Naslov1Znak"/>
    <w:uiPriority w:val="9"/>
    <w:qFormat/>
    <w:rsid w:val="00A92EBC"/>
    <w:pPr>
      <w:keepNext/>
      <w:keepLines/>
      <w:outlineLvl w:val="0"/>
    </w:pPr>
    <w:rPr>
      <w:rFonts w:eastAsiaTheme="majorEastAsia" w:cstheme="majorBidi"/>
      <w:b/>
      <w:bCs/>
      <w:color w:val="4DAC26"/>
      <w:sz w:val="26"/>
      <w:szCs w:val="28"/>
    </w:rPr>
  </w:style>
  <w:style w:type="paragraph" w:styleId="Naslov2">
    <w:name w:val="heading 2"/>
    <w:basedOn w:val="Navaden"/>
    <w:next w:val="Navaden"/>
    <w:link w:val="Naslov2Znak"/>
    <w:uiPriority w:val="9"/>
    <w:unhideWhenUsed/>
    <w:qFormat/>
    <w:rsid w:val="00A92EBC"/>
    <w:pPr>
      <w:keepNext/>
      <w:keepLines/>
      <w:numPr>
        <w:numId w:val="20"/>
      </w:numPr>
      <w:outlineLvl w:val="1"/>
    </w:pPr>
    <w:rPr>
      <w:rFonts w:eastAsiaTheme="majorEastAsia" w:cstheme="majorBidi"/>
      <w:b/>
      <w:bCs/>
      <w:color w:val="4DAC26"/>
      <w:sz w:val="22"/>
      <w:szCs w:val="26"/>
    </w:rPr>
  </w:style>
  <w:style w:type="paragraph" w:styleId="Naslov3">
    <w:name w:val="heading 3"/>
    <w:basedOn w:val="Navaden"/>
    <w:next w:val="Navaden"/>
    <w:link w:val="Naslov3Znak"/>
    <w:uiPriority w:val="9"/>
    <w:unhideWhenUsed/>
    <w:qFormat/>
    <w:rsid w:val="006D3F3E"/>
    <w:pPr>
      <w:keepNext/>
      <w:keepLines/>
      <w:outlineLvl w:val="2"/>
    </w:pPr>
    <w:rPr>
      <w:rFonts w:eastAsiaTheme="majorEastAsia" w:cstheme="majorBidi"/>
      <w:b/>
      <w:bCs/>
      <w:i/>
      <w:sz w:val="22"/>
    </w:rPr>
  </w:style>
  <w:style w:type="paragraph" w:styleId="Naslov4">
    <w:name w:val="heading 4"/>
    <w:basedOn w:val="Navaden"/>
    <w:next w:val="Navaden"/>
    <w:link w:val="Naslov4Znak"/>
    <w:uiPriority w:val="9"/>
    <w:unhideWhenUsed/>
    <w:qFormat/>
    <w:rsid w:val="00A92EBC"/>
    <w:pPr>
      <w:keepNext/>
      <w:keepLines/>
      <w:numPr>
        <w:numId w:val="22"/>
      </w:numPr>
      <w:ind w:left="360"/>
      <w:outlineLvl w:val="3"/>
    </w:pPr>
    <w:rPr>
      <w:rFonts w:eastAsiaTheme="majorEastAsia" w:cstheme="majorBidi"/>
      <w:b/>
      <w:bCs/>
      <w:i/>
      <w:iCs/>
      <w:color w:val="4DAC26"/>
      <w:sz w:val="22"/>
    </w:rPr>
  </w:style>
  <w:style w:type="paragraph" w:styleId="Naslov5">
    <w:name w:val="heading 5"/>
    <w:basedOn w:val="Naslov3"/>
    <w:next w:val="Navaden"/>
    <w:link w:val="Naslov5Znak"/>
    <w:uiPriority w:val="9"/>
    <w:unhideWhenUsed/>
    <w:qFormat/>
    <w:rsid w:val="00F805E9"/>
    <w:pPr>
      <w:outlineLvl w:val="4"/>
    </w:pPr>
    <w:rPr>
      <w:sz w:val="20"/>
      <w:szCs w:val="20"/>
    </w:rPr>
  </w:style>
  <w:style w:type="paragraph" w:styleId="Naslov6">
    <w:name w:val="heading 6"/>
    <w:basedOn w:val="Navaden"/>
    <w:next w:val="Navaden"/>
    <w:link w:val="Naslov6Znak"/>
    <w:uiPriority w:val="9"/>
    <w:semiHidden/>
    <w:unhideWhenUsed/>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pPr>
  </w:style>
  <w:style w:type="character" w:customStyle="1" w:styleId="NogaZnak">
    <w:name w:val="Noga Znak"/>
    <w:basedOn w:val="Privzetapisavaodstavka"/>
    <w:link w:val="Noga"/>
    <w:uiPriority w:val="99"/>
    <w:rsid w:val="00E618BF"/>
  </w:style>
  <w:style w:type="paragraph" w:styleId="Brezrazmikov">
    <w:name w:val="No Spacing"/>
    <w:uiPriority w:val="1"/>
    <w:rsid w:val="00FC693F"/>
    <w:pPr>
      <w:spacing w:after="0" w:line="240" w:lineRule="auto"/>
    </w:pPr>
  </w:style>
  <w:style w:type="character" w:customStyle="1" w:styleId="Naslov1Znak">
    <w:name w:val="Naslov 1 Znak"/>
    <w:basedOn w:val="Privzetapisavaodstavka"/>
    <w:link w:val="Naslov1"/>
    <w:uiPriority w:val="9"/>
    <w:rsid w:val="00A92EBC"/>
    <w:rPr>
      <w:rFonts w:ascii="Arial" w:eastAsiaTheme="majorEastAsia" w:hAnsi="Arial" w:cstheme="majorBidi"/>
      <w:b/>
      <w:bCs/>
      <w:color w:val="4DAC26"/>
      <w:sz w:val="26"/>
      <w:szCs w:val="28"/>
      <w:lang w:val="sl-SI"/>
    </w:rPr>
  </w:style>
  <w:style w:type="character" w:customStyle="1" w:styleId="Naslov2Znak">
    <w:name w:val="Naslov 2 Znak"/>
    <w:basedOn w:val="Privzetapisavaodstavka"/>
    <w:link w:val="Naslov2"/>
    <w:uiPriority w:val="9"/>
    <w:rsid w:val="00A92EBC"/>
    <w:rPr>
      <w:rFonts w:ascii="Arial" w:eastAsiaTheme="majorEastAsia" w:hAnsi="Arial" w:cstheme="majorBidi"/>
      <w:b/>
      <w:bCs/>
      <w:color w:val="4DAC26"/>
      <w:szCs w:val="26"/>
      <w:lang w:val="sl-SI"/>
    </w:rPr>
  </w:style>
  <w:style w:type="character" w:customStyle="1" w:styleId="Naslov3Znak">
    <w:name w:val="Naslov 3 Znak"/>
    <w:basedOn w:val="Privzetapisavaodstavka"/>
    <w:link w:val="Naslov3"/>
    <w:uiPriority w:val="9"/>
    <w:rsid w:val="006D3F3E"/>
    <w:rPr>
      <w:rFonts w:ascii="Arial" w:eastAsiaTheme="majorEastAsia" w:hAnsi="Arial" w:cstheme="majorBidi"/>
      <w:b/>
      <w:bCs/>
      <w:i/>
      <w:lang w:val="sl-SI"/>
    </w:rPr>
  </w:style>
  <w:style w:type="paragraph" w:styleId="Naslov">
    <w:name w:val="Title"/>
    <w:basedOn w:val="Navaden"/>
    <w:next w:val="Navaden"/>
    <w:link w:val="NaslovZnak"/>
    <w:uiPriority w:val="10"/>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rsid w:val="00A92EBC"/>
    <w:rPr>
      <w:rFonts w:ascii="Arial" w:eastAsiaTheme="majorEastAsia" w:hAnsi="Arial" w:cstheme="majorBidi"/>
      <w:b/>
      <w:bCs/>
      <w:i/>
      <w:iCs/>
      <w:color w:val="4DAC26"/>
      <w:lang w:val="sl-SI"/>
    </w:rPr>
  </w:style>
  <w:style w:type="character" w:customStyle="1" w:styleId="Naslov5Znak">
    <w:name w:val="Naslov 5 Znak"/>
    <w:basedOn w:val="Privzetapisavaodstavka"/>
    <w:link w:val="Naslov5"/>
    <w:uiPriority w:val="9"/>
    <w:rsid w:val="00F805E9"/>
    <w:rPr>
      <w:rFonts w:ascii="Arial" w:eastAsiaTheme="majorEastAsia" w:hAnsi="Arial" w:cstheme="majorBidi"/>
      <w:b/>
      <w:bCs/>
      <w:i/>
      <w:sz w:val="20"/>
      <w:szCs w:val="20"/>
      <w:lang w:val="sl-SI"/>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rsid w:val="00FC693F"/>
    <w:rPr>
      <w:b/>
      <w:bCs/>
    </w:rPr>
  </w:style>
  <w:style w:type="character" w:styleId="Poudarek">
    <w:name w:val="Emphasis"/>
    <w:basedOn w:val="Privzetapisavaodstavka"/>
    <w:uiPriority w:val="20"/>
    <w:rsid w:val="00FC693F"/>
    <w:rPr>
      <w:i/>
      <w:iCs/>
    </w:rPr>
  </w:style>
  <w:style w:type="paragraph" w:styleId="Intenzivencitat">
    <w:name w:val="Intense Quote"/>
    <w:basedOn w:val="Navaden"/>
    <w:next w:val="Navaden"/>
    <w:link w:val="IntenzivencitatZnak"/>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rsid w:val="00FC693F"/>
    <w:rPr>
      <w:i/>
      <w:iCs/>
      <w:color w:val="808080" w:themeColor="text1" w:themeTint="7F"/>
    </w:rPr>
  </w:style>
  <w:style w:type="character" w:styleId="Intenzivenpoudarek">
    <w:name w:val="Intense Emphasis"/>
    <w:basedOn w:val="Privzetapisavaodstavka"/>
    <w:uiPriority w:val="21"/>
    <w:rsid w:val="00FC693F"/>
    <w:rPr>
      <w:b/>
      <w:bCs/>
      <w:i/>
      <w:iCs/>
      <w:color w:val="4F81BD" w:themeColor="accent1"/>
    </w:rPr>
  </w:style>
  <w:style w:type="character" w:styleId="Neensklic">
    <w:name w:val="Subtle Reference"/>
    <w:basedOn w:val="Privzetapisavaodstavka"/>
    <w:uiPriority w:val="31"/>
    <w:rsid w:val="00FC693F"/>
    <w:rPr>
      <w:smallCaps/>
      <w:color w:val="C0504D" w:themeColor="accent2"/>
      <w:u w:val="single"/>
    </w:rPr>
  </w:style>
  <w:style w:type="character" w:styleId="Intenzivensklic">
    <w:name w:val="Intense Reference"/>
    <w:basedOn w:val="Privzetapisavaodstavka"/>
    <w:uiPriority w:val="32"/>
    <w:rsid w:val="00FC693F"/>
    <w:rPr>
      <w:b/>
      <w:bCs/>
      <w:smallCaps/>
      <w:color w:val="C0504D" w:themeColor="accent2"/>
      <w:spacing w:val="5"/>
      <w:u w:val="single"/>
    </w:rPr>
  </w:style>
  <w:style w:type="character" w:styleId="Naslovknjige">
    <w:name w:val="Book Title"/>
    <w:basedOn w:val="Privzetapisavaodstavka"/>
    <w:uiPriority w:val="33"/>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uiPriority w:val="99"/>
    <w:semiHidden/>
    <w:unhideWhenUsed/>
    <w:rsid w:val="002C6CF4"/>
    <w:rPr>
      <w:sz w:val="16"/>
      <w:szCs w:val="16"/>
    </w:rPr>
  </w:style>
  <w:style w:type="paragraph" w:styleId="Pripombabesedilo">
    <w:name w:val="annotation text"/>
    <w:basedOn w:val="Navaden"/>
    <w:link w:val="PripombabesediloZnak"/>
    <w:uiPriority w:val="99"/>
    <w:semiHidden/>
    <w:unhideWhenUsed/>
    <w:rsid w:val="002C6CF4"/>
    <w:rPr>
      <w:szCs w:val="20"/>
    </w:rPr>
  </w:style>
  <w:style w:type="character" w:customStyle="1" w:styleId="PripombabesediloZnak">
    <w:name w:val="Pripomba – besedilo Znak"/>
    <w:basedOn w:val="Privzetapisavaodstavka"/>
    <w:link w:val="Pripombabesedilo"/>
    <w:uiPriority w:val="99"/>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rPr>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customStyle="1" w:styleId="Default">
    <w:name w:val="Default"/>
    <w:rsid w:val="009156F6"/>
    <w:pPr>
      <w:autoSpaceDE w:val="0"/>
      <w:autoSpaceDN w:val="0"/>
      <w:adjustRightInd w:val="0"/>
      <w:spacing w:after="0" w:line="240" w:lineRule="auto"/>
    </w:pPr>
    <w:rPr>
      <w:rFonts w:ascii="JJGLAD+Calibri" w:eastAsia="JJGLAD+Calibri" w:hAnsi="Times New Roman" w:cs="JJGLAD+Calibri"/>
      <w:color w:val="000000"/>
      <w:sz w:val="24"/>
      <w:szCs w:val="24"/>
      <w:lang w:val="sl-SI"/>
    </w:rPr>
  </w:style>
  <w:style w:type="paragraph" w:customStyle="1" w:styleId="Brezrazmikov2">
    <w:name w:val="Brez razmikov2"/>
    <w:rsid w:val="004D4AE9"/>
    <w:pPr>
      <w:suppressAutoHyphens/>
      <w:spacing w:after="0" w:line="240" w:lineRule="auto"/>
      <w:jc w:val="both"/>
    </w:pPr>
    <w:rPr>
      <w:rFonts w:ascii="Calibri" w:eastAsia="Calibri" w:hAnsi="Calibri" w:cs="Calibri"/>
      <w:lang w:val="sl-SI" w:eastAsia="ar-SA"/>
    </w:rPr>
  </w:style>
  <w:style w:type="paragraph" w:customStyle="1" w:styleId="SPKTPTEKST">
    <w:name w:val="SPK_TP_TEKST"/>
    <w:basedOn w:val="Navaden"/>
    <w:link w:val="SPKTPTEKSTZnak"/>
    <w:qFormat/>
    <w:rsid w:val="00FD1222"/>
    <w:pPr>
      <w:widowControl/>
      <w:tabs>
        <w:tab w:val="left" w:pos="964"/>
      </w:tabs>
      <w:spacing w:before="120"/>
      <w:textboxTightWrap w:val="none"/>
    </w:pPr>
    <w:rPr>
      <w:rFonts w:eastAsiaTheme="minorHAnsi"/>
    </w:rPr>
  </w:style>
  <w:style w:type="character" w:customStyle="1" w:styleId="SPKTPTEKSTZnak">
    <w:name w:val="SPK_TP_TEKST Znak"/>
    <w:basedOn w:val="Privzetapisavaodstavka"/>
    <w:link w:val="SPKTPTEKST"/>
    <w:locked/>
    <w:rsid w:val="00FD1222"/>
    <w:rPr>
      <w:rFonts w:ascii="Arial" w:eastAsiaTheme="minorHAnsi" w:hAnsi="Arial"/>
      <w:sz w:val="20"/>
      <w:lang w:val="sl-SI"/>
    </w:rPr>
  </w:style>
  <w:style w:type="paragraph" w:styleId="Revizija">
    <w:name w:val="Revision"/>
    <w:hidden/>
    <w:uiPriority w:val="99"/>
    <w:semiHidden/>
    <w:rsid w:val="00CA0C10"/>
    <w:pPr>
      <w:spacing w:after="0" w:line="240" w:lineRule="auto"/>
    </w:pPr>
    <w:rPr>
      <w:rFonts w:ascii="Arial" w:hAnsi="Arial"/>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 w:id="21012476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ACED8-287E-40FA-A5A8-5C8CA91850E7}">
  <ds:schemaRefs/>
</ds:datastoreItem>
</file>

<file path=customXml/itemProps2.xml><?xml version="1.0" encoding="utf-8"?>
<ds:datastoreItem xmlns:ds="http://schemas.openxmlformats.org/officeDocument/2006/customXml" ds:itemID="{4811F11C-C9CC-488A-B489-76FBDCCC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5526</Words>
  <Characters>31502</Characters>
  <Application>Microsoft Office Word</Application>
  <DocSecurity>0</DocSecurity>
  <Lines>262</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Branka Trebušak</dc:creator>
  <cp:keywords/>
  <cp:lastModifiedBy>Branka Trebušak</cp:lastModifiedBy>
  <cp:revision>14</cp:revision>
  <cp:lastPrinted>2026-05-18T06:18:00Z</cp:lastPrinted>
  <dcterms:created xsi:type="dcterms:W3CDTF">2026-07-23T13:37:00Z</dcterms:created>
  <dcterms:modified xsi:type="dcterms:W3CDTF">2026-07-23T14:32:00Z</dcterms:modified>
  <cp:category/>
</cp:coreProperties>
</file>